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EA" w:rsidRDefault="004A7FEA" w:rsidP="004A7FEA">
      <w:pPr>
        <w:pStyle w:val="Sinespaciado"/>
        <w:jc w:val="both"/>
        <w:rPr>
          <w:rFonts w:ascii="Arial" w:hAnsi="Arial" w:cs="Arial"/>
          <w:sz w:val="24"/>
          <w:szCs w:val="24"/>
        </w:rPr>
      </w:pPr>
    </w:p>
    <w:p w:rsidR="004A7FEA" w:rsidRDefault="004A7FEA" w:rsidP="004A7FEA">
      <w:pPr>
        <w:pStyle w:val="Sinespaciado"/>
        <w:jc w:val="both"/>
        <w:rPr>
          <w:rFonts w:ascii="Arial" w:hAnsi="Arial" w:cs="Arial"/>
          <w:sz w:val="24"/>
          <w:szCs w:val="24"/>
        </w:rPr>
      </w:pPr>
    </w:p>
    <w:p w:rsidR="004A7FEA" w:rsidRDefault="004A7FEA" w:rsidP="004A7FEA">
      <w:pPr>
        <w:pStyle w:val="Sinespaciado"/>
        <w:jc w:val="both"/>
        <w:rPr>
          <w:rFonts w:ascii="Arial" w:hAnsi="Arial" w:cs="Arial"/>
          <w:sz w:val="24"/>
          <w:szCs w:val="24"/>
        </w:rPr>
      </w:pPr>
    </w:p>
    <w:p w:rsidR="004A7FEA" w:rsidRDefault="004A7FEA" w:rsidP="004A7FEA">
      <w:pPr>
        <w:pStyle w:val="Sinespaciad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r>
        <w:rPr>
          <w:rFonts w:ascii="Arial" w:hAnsi="Arial" w:cs="Arial"/>
          <w:sz w:val="24"/>
          <w:szCs w:val="24"/>
        </w:rPr>
        <w:t xml:space="preserve">Bogotá, D. C., </w:t>
      </w:r>
      <w:proofErr w:type="gramStart"/>
      <w:r>
        <w:rPr>
          <w:rFonts w:ascii="Arial" w:hAnsi="Arial" w:cs="Arial"/>
          <w:sz w:val="24"/>
          <w:szCs w:val="24"/>
        </w:rPr>
        <w:t>Octubre</w:t>
      </w:r>
      <w:proofErr w:type="gramEnd"/>
      <w:r>
        <w:rPr>
          <w:rFonts w:ascii="Arial" w:hAnsi="Arial" w:cs="Arial"/>
          <w:sz w:val="24"/>
          <w:szCs w:val="24"/>
        </w:rPr>
        <w:t xml:space="preserve"> 15 de 2019</w:t>
      </w: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r>
        <w:rPr>
          <w:rFonts w:ascii="Arial" w:hAnsi="Arial" w:cs="Arial"/>
          <w:sz w:val="24"/>
          <w:szCs w:val="24"/>
        </w:rPr>
        <w:t>Señor Representante</w:t>
      </w:r>
    </w:p>
    <w:p w:rsidR="004A7FEA" w:rsidRPr="00BE6A1F" w:rsidRDefault="004A7FEA" w:rsidP="004A7FEA">
      <w:pPr>
        <w:spacing w:after="0" w:line="240" w:lineRule="auto"/>
        <w:jc w:val="both"/>
        <w:rPr>
          <w:rFonts w:ascii="Arial" w:hAnsi="Arial" w:cs="Arial"/>
          <w:b/>
          <w:bCs/>
          <w:sz w:val="24"/>
          <w:szCs w:val="24"/>
        </w:rPr>
      </w:pPr>
      <w:r w:rsidRPr="00BE6A1F">
        <w:rPr>
          <w:rFonts w:ascii="Arial" w:hAnsi="Arial" w:cs="Arial"/>
          <w:b/>
          <w:bCs/>
          <w:sz w:val="24"/>
          <w:szCs w:val="24"/>
        </w:rPr>
        <w:t>JUAN CARLOS LOZADA VARGAS</w:t>
      </w:r>
    </w:p>
    <w:p w:rsidR="004A7FEA" w:rsidRDefault="004A7FEA" w:rsidP="004A7FEA">
      <w:pPr>
        <w:spacing w:after="0" w:line="240" w:lineRule="auto"/>
        <w:jc w:val="both"/>
        <w:rPr>
          <w:rFonts w:ascii="Arial" w:hAnsi="Arial" w:cs="Arial"/>
          <w:sz w:val="24"/>
          <w:szCs w:val="24"/>
        </w:rPr>
      </w:pPr>
      <w:r>
        <w:rPr>
          <w:rFonts w:ascii="Arial" w:hAnsi="Arial" w:cs="Arial"/>
          <w:sz w:val="24"/>
          <w:szCs w:val="24"/>
        </w:rPr>
        <w:t>Presidente Comisión Primera</w:t>
      </w:r>
    </w:p>
    <w:p w:rsidR="004A7FEA" w:rsidRDefault="004A7FEA" w:rsidP="004A7FEA">
      <w:pPr>
        <w:spacing w:after="0" w:line="240" w:lineRule="auto"/>
        <w:jc w:val="both"/>
        <w:rPr>
          <w:rFonts w:ascii="Arial" w:hAnsi="Arial" w:cs="Arial"/>
          <w:sz w:val="24"/>
          <w:szCs w:val="24"/>
        </w:rPr>
      </w:pPr>
      <w:r>
        <w:rPr>
          <w:rFonts w:ascii="Arial" w:hAnsi="Arial" w:cs="Arial"/>
          <w:sz w:val="24"/>
          <w:szCs w:val="24"/>
        </w:rPr>
        <w:t>Cámara de Representantes</w:t>
      </w: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r>
        <w:rPr>
          <w:rFonts w:ascii="Arial" w:hAnsi="Arial" w:cs="Arial"/>
          <w:sz w:val="24"/>
          <w:szCs w:val="24"/>
        </w:rPr>
        <w:t>REF:</w:t>
      </w:r>
      <w:r>
        <w:rPr>
          <w:rFonts w:ascii="Arial" w:hAnsi="Arial" w:cs="Arial"/>
          <w:sz w:val="24"/>
          <w:szCs w:val="24"/>
        </w:rPr>
        <w:tab/>
        <w:t xml:space="preserve">INFORME DE PONENCIA PRIMER DEBATE PL 007 DE 2019 CÁMARA </w:t>
      </w:r>
      <w:r w:rsidRPr="00D16401">
        <w:rPr>
          <w:rFonts w:ascii="Arial" w:hAnsi="Arial" w:cs="Arial"/>
          <w:i/>
          <w:sz w:val="24"/>
          <w:szCs w:val="24"/>
        </w:rPr>
        <w:t>“por medio de la cual se regula el funcionamiento de los consultorios jurídicos de las instituciones de educación superior”</w:t>
      </w:r>
    </w:p>
    <w:p w:rsidR="004A7FEA" w:rsidRDefault="004A7FEA" w:rsidP="004A7FEA">
      <w:pPr>
        <w:spacing w:after="0" w:line="240" w:lineRule="auto"/>
        <w:jc w:val="both"/>
        <w:rPr>
          <w:rFonts w:ascii="Arial" w:hAnsi="Arial" w:cs="Arial"/>
          <w:sz w:val="24"/>
          <w:szCs w:val="24"/>
        </w:rPr>
      </w:pPr>
    </w:p>
    <w:p w:rsidR="00162473" w:rsidRDefault="00162473" w:rsidP="004A7FEA">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Pr>
          <w:rFonts w:ascii="Arial" w:hAnsi="Arial" w:cs="Arial"/>
          <w:sz w:val="24"/>
          <w:szCs w:val="24"/>
        </w:rPr>
        <w:t>Señor Presidente:</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Pr>
          <w:rFonts w:ascii="Arial" w:hAnsi="Arial" w:cs="Arial"/>
          <w:sz w:val="24"/>
          <w:szCs w:val="24"/>
        </w:rPr>
        <w:t>De acuerdo con el encargo impartido por la mesa directiva de la Comisión Primera de la Cámara de Representantes, se procede a presentar el informe de ponencia para primer debate correspondiente al proyecto de ley de la referencia, “por medio de la cual se regula el funcionamiento de los consultorios jurídicos de las instituciones de educación superior”, de iniciativa del Gobierno Nacional.</w:t>
      </w:r>
    </w:p>
    <w:p w:rsidR="00162473" w:rsidRPr="00BE6A1F" w:rsidRDefault="00162473" w:rsidP="00162473">
      <w:pPr>
        <w:spacing w:after="0" w:line="240" w:lineRule="auto"/>
        <w:jc w:val="both"/>
        <w:rPr>
          <w:rFonts w:ascii="Arial" w:hAnsi="Arial" w:cs="Arial"/>
          <w:sz w:val="24"/>
          <w:szCs w:val="24"/>
        </w:rPr>
      </w:pPr>
    </w:p>
    <w:p w:rsidR="00162473" w:rsidRPr="00BE6A1F" w:rsidRDefault="00162473" w:rsidP="00162473">
      <w:pPr>
        <w:spacing w:after="0" w:line="240" w:lineRule="auto"/>
        <w:jc w:val="both"/>
        <w:rPr>
          <w:rFonts w:ascii="Arial" w:hAnsi="Arial" w:cs="Arial"/>
          <w:sz w:val="24"/>
          <w:szCs w:val="24"/>
        </w:rPr>
      </w:pPr>
      <w:r w:rsidRPr="00BE6A1F">
        <w:rPr>
          <w:rFonts w:ascii="Arial" w:hAnsi="Arial" w:cs="Arial"/>
          <w:sz w:val="24"/>
          <w:szCs w:val="24"/>
        </w:rPr>
        <w:t xml:space="preserve">Con base en dos (2) investigaciones </w:t>
      </w:r>
      <w:proofErr w:type="spellStart"/>
      <w:r w:rsidRPr="00BE6A1F">
        <w:rPr>
          <w:rFonts w:ascii="Arial" w:hAnsi="Arial" w:cs="Arial"/>
          <w:sz w:val="24"/>
          <w:szCs w:val="24"/>
        </w:rPr>
        <w:t>sociojurídicas</w:t>
      </w:r>
      <w:proofErr w:type="spellEnd"/>
      <w:r w:rsidRPr="00BE6A1F">
        <w:rPr>
          <w:rFonts w:ascii="Arial" w:hAnsi="Arial" w:cs="Arial"/>
          <w:sz w:val="24"/>
          <w:szCs w:val="24"/>
        </w:rPr>
        <w:t xml:space="preserve"> desarrolladas con el acompañamiento de la Asociación Colombiana de Facultades de Derecho (</w:t>
      </w:r>
      <w:proofErr w:type="spellStart"/>
      <w:r w:rsidRPr="00BE6A1F">
        <w:rPr>
          <w:rFonts w:ascii="Arial" w:hAnsi="Arial" w:cs="Arial"/>
          <w:sz w:val="24"/>
          <w:szCs w:val="24"/>
        </w:rPr>
        <w:t>Acofade</w:t>
      </w:r>
      <w:proofErr w:type="spellEnd"/>
      <w:r w:rsidRPr="00BE6A1F">
        <w:rPr>
          <w:rFonts w:ascii="Arial" w:hAnsi="Arial" w:cs="Arial"/>
          <w:sz w:val="24"/>
          <w:szCs w:val="24"/>
        </w:rPr>
        <w:t xml:space="preserve">) y cinco (5) foros regionales sobre socialización de las inquietudes y propuestas para el fortalecimiento de la formación de abogados, en las ciudades de Montería, Yopal, Cúcuta, Popayán y Bogotá, realizados en el año 2015, se pudo constatar la necesidad de actualizar la regulación sobre los Consultorios Jurídicos. </w:t>
      </w:r>
    </w:p>
    <w:p w:rsidR="00162473" w:rsidRPr="00BE6A1F" w:rsidRDefault="00162473" w:rsidP="00162473">
      <w:pPr>
        <w:spacing w:after="0" w:line="240" w:lineRule="auto"/>
        <w:jc w:val="both"/>
        <w:rPr>
          <w:rFonts w:ascii="Arial" w:hAnsi="Arial" w:cs="Arial"/>
          <w:sz w:val="24"/>
          <w:szCs w:val="24"/>
        </w:rPr>
      </w:pPr>
    </w:p>
    <w:p w:rsidR="00162473" w:rsidRPr="00BE6A1F" w:rsidRDefault="00162473" w:rsidP="00162473">
      <w:pPr>
        <w:spacing w:after="0" w:line="240" w:lineRule="auto"/>
        <w:jc w:val="both"/>
        <w:rPr>
          <w:rFonts w:ascii="Arial" w:hAnsi="Arial" w:cs="Arial"/>
          <w:sz w:val="24"/>
          <w:szCs w:val="24"/>
        </w:rPr>
      </w:pPr>
      <w:r w:rsidRPr="00BE6A1F">
        <w:rPr>
          <w:rFonts w:ascii="Arial" w:hAnsi="Arial" w:cs="Arial"/>
          <w:sz w:val="24"/>
          <w:szCs w:val="24"/>
        </w:rPr>
        <w:t xml:space="preserve">Sobre el entendimiento de que, además de su función de servicio social, son escenarios para la formación de los futuros abogados, se debe procurar que los Consultorios Jurídicos también sirvan para desplegar una serie de aptitudes, técnicas, estrategias y habilidades prácticas que constituyan una idónea capacitación desde la formación universitaria para comprender adecuadamente el funcionamiento de la administración de justicia, así como para estar en capacidad de ejercer una apropiada defensa técnica de intereses superiores para la ciudadanía en consonancia con las disposiciones constitucionales que los consagran. </w:t>
      </w:r>
    </w:p>
    <w:p w:rsidR="00162473" w:rsidRPr="00BE6A1F"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sidRPr="00BE6A1F">
        <w:rPr>
          <w:rFonts w:ascii="Arial" w:hAnsi="Arial" w:cs="Arial"/>
          <w:sz w:val="24"/>
          <w:szCs w:val="24"/>
        </w:rPr>
        <w:t xml:space="preserve">Así, la actualización de la regulación legal de los consultorios jurídicos pretende robustecer la formación de los abogados en la etapa de aprendizaje práctico y mejorar los estándares de acceso a la administración de justicia de la población vulnerable –no solo, aunque también, en condición de pobreza–, a fin de que </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BE6A1F" w:rsidRDefault="00162473" w:rsidP="00162473">
      <w:pPr>
        <w:spacing w:after="0" w:line="240" w:lineRule="auto"/>
        <w:jc w:val="both"/>
        <w:rPr>
          <w:rFonts w:ascii="Arial" w:hAnsi="Arial" w:cs="Arial"/>
          <w:sz w:val="24"/>
          <w:szCs w:val="24"/>
        </w:rPr>
      </w:pPr>
      <w:r w:rsidRPr="00BE6A1F">
        <w:rPr>
          <w:rFonts w:ascii="Arial" w:hAnsi="Arial" w:cs="Arial"/>
          <w:sz w:val="24"/>
          <w:szCs w:val="24"/>
        </w:rPr>
        <w:t xml:space="preserve">puedan contar con la asistencia y representación de personas con la formación jurídica necesaria para atender sus requerimientos más urgentes. </w:t>
      </w:r>
    </w:p>
    <w:p w:rsidR="00162473" w:rsidRPr="00BE6A1F" w:rsidRDefault="00162473" w:rsidP="00162473">
      <w:pPr>
        <w:spacing w:after="0" w:line="240" w:lineRule="auto"/>
        <w:jc w:val="both"/>
        <w:rPr>
          <w:rFonts w:ascii="Arial" w:hAnsi="Arial" w:cs="Arial"/>
          <w:sz w:val="24"/>
          <w:szCs w:val="24"/>
        </w:rPr>
      </w:pPr>
    </w:p>
    <w:p w:rsidR="00162473" w:rsidRPr="00BE6A1F" w:rsidRDefault="00162473" w:rsidP="00162473">
      <w:pPr>
        <w:spacing w:after="0" w:line="240" w:lineRule="auto"/>
        <w:jc w:val="both"/>
        <w:rPr>
          <w:rFonts w:ascii="Arial" w:hAnsi="Arial" w:cs="Arial"/>
          <w:sz w:val="24"/>
          <w:szCs w:val="24"/>
        </w:rPr>
      </w:pPr>
      <w:r w:rsidRPr="00BE6A1F">
        <w:rPr>
          <w:rFonts w:ascii="Arial" w:hAnsi="Arial" w:cs="Arial"/>
          <w:sz w:val="24"/>
          <w:szCs w:val="24"/>
        </w:rPr>
        <w:t xml:space="preserve">De esta manera, el proyecto </w:t>
      </w:r>
      <w:r>
        <w:rPr>
          <w:rFonts w:ascii="Arial" w:hAnsi="Arial" w:cs="Arial"/>
          <w:sz w:val="24"/>
          <w:szCs w:val="24"/>
        </w:rPr>
        <w:t>incrementa</w:t>
      </w:r>
      <w:r w:rsidRPr="00BE6A1F">
        <w:rPr>
          <w:rFonts w:ascii="Arial" w:hAnsi="Arial" w:cs="Arial"/>
          <w:sz w:val="24"/>
          <w:szCs w:val="24"/>
        </w:rPr>
        <w:t xml:space="preserve"> los asuntos de competencia de los consultorios jurídicos ante la jurisdicción, extendiéndolos también a algunos de conocimiento de las autoridades administrativas. Igualmente, define los principios y objetivos que deben orientar la acción de los Consultorios Jurídicos, amplía la población receptora de servicios y dispone la incorporación de las nuevas tecnologías a la gestión de estas instancias. </w:t>
      </w:r>
    </w:p>
    <w:p w:rsidR="00162473" w:rsidRPr="00BE6A1F" w:rsidRDefault="00162473" w:rsidP="00162473">
      <w:pPr>
        <w:spacing w:after="0" w:line="240" w:lineRule="auto"/>
        <w:jc w:val="both"/>
        <w:rPr>
          <w:rFonts w:ascii="Arial" w:hAnsi="Arial" w:cs="Arial"/>
          <w:sz w:val="24"/>
          <w:szCs w:val="24"/>
        </w:rPr>
      </w:pPr>
    </w:p>
    <w:p w:rsidR="00162473" w:rsidRPr="00BE6A1F" w:rsidRDefault="00162473" w:rsidP="00162473">
      <w:pPr>
        <w:spacing w:after="0" w:line="240" w:lineRule="auto"/>
        <w:jc w:val="both"/>
        <w:rPr>
          <w:rFonts w:ascii="Arial" w:hAnsi="Arial" w:cs="Arial"/>
          <w:sz w:val="24"/>
          <w:szCs w:val="24"/>
        </w:rPr>
      </w:pPr>
      <w:r w:rsidRPr="00BE6A1F">
        <w:rPr>
          <w:rFonts w:ascii="Arial" w:hAnsi="Arial" w:cs="Arial"/>
          <w:sz w:val="24"/>
          <w:szCs w:val="24"/>
        </w:rPr>
        <w:t xml:space="preserve">En definitiva, el presente proyecto de ley apunta al fortalecimiento de los Consultorios Jurídicos como escenario de aprendizaje práctico de las universidades, en el cual los estudiantes, bajo la supervisión, la guía y la coordinación del personal docente y administrativo que apoya el ejercicio académico, adquieren conocimientos y desarrollan competencias, habilidades y valores éticos para el ejercicio de la profesión de abogado, brindando un servicio obligatorio y gratuito de asistencia jurídica a la población más vulnerable del país. </w:t>
      </w:r>
    </w:p>
    <w:p w:rsidR="00162473" w:rsidRPr="00BE6A1F" w:rsidRDefault="00162473" w:rsidP="00162473">
      <w:pPr>
        <w:spacing w:after="0" w:line="240" w:lineRule="auto"/>
        <w:jc w:val="both"/>
        <w:rPr>
          <w:rFonts w:ascii="Arial" w:hAnsi="Arial" w:cs="Arial"/>
          <w:sz w:val="24"/>
          <w:szCs w:val="24"/>
        </w:rPr>
      </w:pPr>
    </w:p>
    <w:p w:rsidR="00162473" w:rsidRPr="00BE6A1F" w:rsidRDefault="00162473" w:rsidP="00162473">
      <w:pPr>
        <w:spacing w:after="0" w:line="240" w:lineRule="auto"/>
        <w:jc w:val="both"/>
        <w:rPr>
          <w:rFonts w:ascii="Arial" w:hAnsi="Arial" w:cs="Arial"/>
          <w:sz w:val="24"/>
          <w:szCs w:val="24"/>
        </w:rPr>
      </w:pPr>
      <w:r w:rsidRPr="00BE6A1F">
        <w:rPr>
          <w:rFonts w:ascii="Arial" w:hAnsi="Arial" w:cs="Arial"/>
          <w:sz w:val="24"/>
          <w:szCs w:val="24"/>
        </w:rPr>
        <w:t>Esta iniciativa también tiene un impacto positivo indirecto, en el sentido de propiciar el mejoramiento de las condiciones de confianza en los abogados por parte de los ciudadanos, como consecuencia de su inmersión en el aspecto práctico de la profesión, la conexión de los estudiantes de derecho con su contexto socioeconómico y el desarrollo de la función social del abogado desde la etapa de formación universitaria.</w:t>
      </w:r>
    </w:p>
    <w:p w:rsidR="00162473" w:rsidRPr="00BE6A1F" w:rsidRDefault="00162473" w:rsidP="00162473">
      <w:pPr>
        <w:spacing w:after="0" w:line="240" w:lineRule="auto"/>
        <w:jc w:val="both"/>
        <w:rPr>
          <w:rFonts w:ascii="Arial" w:hAnsi="Arial" w:cs="Arial"/>
          <w:sz w:val="24"/>
          <w:szCs w:val="24"/>
        </w:rPr>
      </w:pPr>
    </w:p>
    <w:p w:rsidR="00162473" w:rsidRPr="00BE6A1F" w:rsidRDefault="00162473" w:rsidP="00162473">
      <w:pPr>
        <w:spacing w:after="0" w:line="240" w:lineRule="auto"/>
        <w:jc w:val="both"/>
        <w:rPr>
          <w:rFonts w:ascii="Arial" w:hAnsi="Arial" w:cs="Arial"/>
          <w:sz w:val="24"/>
          <w:szCs w:val="24"/>
        </w:rPr>
      </w:pPr>
      <w:r w:rsidRPr="00BE6A1F">
        <w:rPr>
          <w:rFonts w:ascii="Arial" w:hAnsi="Arial" w:cs="Arial"/>
          <w:sz w:val="24"/>
          <w:szCs w:val="24"/>
        </w:rPr>
        <w:t>De la misma forma, más allá de su misión de servicio social, los Consultorios Jurídicos pueden desempeñar un papel importante como escenarios de oferta efectiva para la ruta de solución de las necesidades jurídicas desde la perspectiva de acceso a la justicia, en especial en un escenario de estabilización y de implementación de la paz.</w:t>
      </w:r>
    </w:p>
    <w:p w:rsidR="00162473" w:rsidRPr="00BE6A1F" w:rsidRDefault="00162473" w:rsidP="00162473">
      <w:pPr>
        <w:spacing w:after="0" w:line="240" w:lineRule="auto"/>
        <w:jc w:val="both"/>
        <w:rPr>
          <w:rFonts w:ascii="Arial" w:hAnsi="Arial" w:cs="Arial"/>
          <w:sz w:val="24"/>
          <w:szCs w:val="24"/>
        </w:rPr>
      </w:pPr>
    </w:p>
    <w:p w:rsidR="00162473" w:rsidRPr="00BE6A1F" w:rsidRDefault="00162473" w:rsidP="00162473">
      <w:pPr>
        <w:spacing w:after="0" w:line="240" w:lineRule="auto"/>
        <w:jc w:val="both"/>
        <w:rPr>
          <w:rFonts w:ascii="Arial" w:hAnsi="Arial" w:cs="Arial"/>
          <w:sz w:val="24"/>
          <w:szCs w:val="24"/>
        </w:rPr>
      </w:pPr>
      <w:r w:rsidRPr="00BE6A1F">
        <w:rPr>
          <w:rFonts w:ascii="Arial" w:hAnsi="Arial" w:cs="Arial"/>
          <w:sz w:val="24"/>
          <w:szCs w:val="24"/>
        </w:rPr>
        <w:t>Ahora bien, como se señala en la exposición de motivos, “este Proyecto es solo el punto de partida para alimentar la discusión en el Parlamento, foro de deliberación democrática por excelencia, donde seguramente podrá nutrirse de propuestas constructivas tanto de los Legisladores como de la sociedad en general”, consideración en virtud de la cual y por solicitud de los ponentes se convocó y realizó una audiencia pública, a la cual fueron invitados los directores de los consultorios jurídicos y autoridades del sector justicia.</w:t>
      </w:r>
    </w:p>
    <w:p w:rsidR="00162473" w:rsidRDefault="00162473" w:rsidP="00162473">
      <w:pPr>
        <w:spacing w:after="0" w:line="240" w:lineRule="auto"/>
        <w:jc w:val="both"/>
      </w:pPr>
    </w:p>
    <w:p w:rsidR="00162473" w:rsidRDefault="00162473" w:rsidP="00162473">
      <w:pPr>
        <w:spacing w:after="0" w:line="240" w:lineRule="auto"/>
        <w:jc w:val="both"/>
        <w:rPr>
          <w:rFonts w:ascii="Arial" w:hAnsi="Arial" w:cs="Arial"/>
          <w:sz w:val="24"/>
          <w:szCs w:val="24"/>
        </w:rPr>
      </w:pPr>
      <w:r w:rsidRPr="00DB104C">
        <w:rPr>
          <w:rFonts w:ascii="Arial" w:hAnsi="Arial" w:cs="Arial"/>
          <w:sz w:val="24"/>
          <w:szCs w:val="24"/>
        </w:rPr>
        <w:t>E</w:t>
      </w:r>
      <w:r>
        <w:rPr>
          <w:rFonts w:ascii="Arial" w:hAnsi="Arial" w:cs="Arial"/>
          <w:sz w:val="24"/>
          <w:szCs w:val="24"/>
        </w:rPr>
        <w:t>n ese orden de ideas, e</w:t>
      </w:r>
      <w:r w:rsidRPr="00DB104C">
        <w:rPr>
          <w:rFonts w:ascii="Arial" w:hAnsi="Arial" w:cs="Arial"/>
          <w:sz w:val="24"/>
          <w:szCs w:val="24"/>
        </w:rPr>
        <w:t xml:space="preserve">l día 3 de octubre de 2019 se llevó a cabo la audiencia pública, en la cual intervinieron representantes de los consultorios jurídicos de </w:t>
      </w:r>
      <w:r>
        <w:rPr>
          <w:rFonts w:ascii="Arial" w:hAnsi="Arial" w:cs="Arial"/>
          <w:sz w:val="24"/>
          <w:szCs w:val="24"/>
        </w:rPr>
        <w:t xml:space="preserve">10 </w:t>
      </w:r>
      <w:r w:rsidRPr="00DB104C">
        <w:rPr>
          <w:rFonts w:ascii="Arial" w:hAnsi="Arial" w:cs="Arial"/>
          <w:sz w:val="24"/>
          <w:szCs w:val="24"/>
        </w:rPr>
        <w:t xml:space="preserve">universidades, así como el presidente del Consejo Superior de la Judicatura. El </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DB104C" w:rsidRDefault="00162473" w:rsidP="00162473">
      <w:pPr>
        <w:spacing w:after="0" w:line="240" w:lineRule="auto"/>
        <w:jc w:val="both"/>
        <w:rPr>
          <w:rFonts w:ascii="Arial" w:hAnsi="Arial" w:cs="Arial"/>
          <w:sz w:val="24"/>
          <w:szCs w:val="24"/>
        </w:rPr>
      </w:pPr>
      <w:r w:rsidRPr="00DB104C">
        <w:rPr>
          <w:rFonts w:ascii="Arial" w:hAnsi="Arial" w:cs="Arial"/>
          <w:sz w:val="24"/>
          <w:szCs w:val="24"/>
        </w:rPr>
        <w:t>siguiente es el resumen de las intervenciones</w:t>
      </w:r>
      <w:r>
        <w:rPr>
          <w:rFonts w:ascii="Arial" w:hAnsi="Arial" w:cs="Arial"/>
          <w:sz w:val="24"/>
          <w:szCs w:val="24"/>
        </w:rPr>
        <w:t xml:space="preserve"> sobre el articulado contenido en el proyecto de ley</w:t>
      </w:r>
      <w:r w:rsidRPr="00DB104C">
        <w:rPr>
          <w:rFonts w:ascii="Arial" w:hAnsi="Arial" w:cs="Arial"/>
          <w:sz w:val="24"/>
          <w:szCs w:val="24"/>
        </w:rPr>
        <w:t>:</w:t>
      </w:r>
    </w:p>
    <w:p w:rsidR="00162473" w:rsidRPr="00DB104C" w:rsidRDefault="00162473" w:rsidP="00162473">
      <w:pPr>
        <w:spacing w:after="0" w:line="240" w:lineRule="auto"/>
        <w:jc w:val="both"/>
        <w:rPr>
          <w:rFonts w:ascii="Arial" w:hAnsi="Arial" w:cs="Arial"/>
          <w:sz w:val="24"/>
          <w:szCs w:val="24"/>
        </w:rPr>
      </w:pPr>
    </w:p>
    <w:p w:rsidR="00162473" w:rsidRPr="00DB104C" w:rsidRDefault="00162473" w:rsidP="00162473">
      <w:pPr>
        <w:pStyle w:val="Prrafodelista"/>
        <w:numPr>
          <w:ilvl w:val="0"/>
          <w:numId w:val="1"/>
        </w:numPr>
        <w:spacing w:after="0" w:line="240" w:lineRule="auto"/>
        <w:jc w:val="both"/>
        <w:rPr>
          <w:rFonts w:ascii="Arial" w:hAnsi="Arial" w:cs="Arial"/>
          <w:sz w:val="24"/>
          <w:szCs w:val="24"/>
        </w:rPr>
      </w:pPr>
      <w:r w:rsidRPr="00DB104C">
        <w:rPr>
          <w:rFonts w:ascii="Arial" w:hAnsi="Arial" w:cs="Arial"/>
          <w:sz w:val="24"/>
          <w:szCs w:val="24"/>
        </w:rPr>
        <w:t>Presidente del Consejo Superior de la Judicatura</w:t>
      </w:r>
    </w:p>
    <w:p w:rsidR="00162473" w:rsidRPr="00DB104C" w:rsidRDefault="00162473" w:rsidP="00162473">
      <w:pPr>
        <w:pStyle w:val="Prrafodelista"/>
        <w:spacing w:after="0" w:line="240" w:lineRule="auto"/>
        <w:jc w:val="both"/>
        <w:rPr>
          <w:rFonts w:ascii="Arial" w:hAnsi="Arial" w:cs="Arial"/>
          <w:sz w:val="24"/>
          <w:szCs w:val="24"/>
        </w:rPr>
      </w:pP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Precisar en el numeral i) del parágrafo del artículo 3º que las personas en situación de vulnerabilidad o indefensión que pueden ser beneficiarias de los servicios de los consultorios jurídicos son aquellas que tienen barreras físicas u otros obstáculos para acceder a los medios de defensa judiciales.</w:t>
      </w: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Adicionar en el numeral 5 del artículo 4º como objetivo de los consultorios jurídicos el impulso de la justicia restaurativa.</w:t>
      </w: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Incluir dentro de los servicios de los consultorios jurídicos establecidos en el artículo 6º, la conciliación en equidad, la mediación y mecanismos de justicia restaurativa</w:t>
      </w: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Adicionar en el inciso 3º del artículo 6º que el consultorio jurídico no será susceptible de convalidación.</w:t>
      </w: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En el parágrafo 1º del artículo 6º propone reemplazar litigio estratégico por litigio de impacto social y precisar que el mismo se ejerce a través de acciones jurídicas.</w:t>
      </w: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Agregar en el parágrafo 3º del artículo 6º que los consultorios jurídicos podrán crear centros de conciliación en equidad, mediación y justicia restaurativa.</w:t>
      </w: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Eliminar en el artículo 7º a las firmas de abogados como sitios en los cuales se puedan prestar los servicios de los consultorios jurídicos y en cambio adicionar los centros de conciliación y los centros de mediación y conciliación en equidad.</w:t>
      </w: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 xml:space="preserve">En el inciso 1º del artículo 9º, eliminar la facultad de los consultorios para reducir la cuantía de los asuntos de su competencia de 50 a 40 </w:t>
      </w:r>
      <w:proofErr w:type="spellStart"/>
      <w:r w:rsidRPr="00DB104C">
        <w:rPr>
          <w:rFonts w:ascii="Arial" w:hAnsi="Arial" w:cs="Arial"/>
          <w:sz w:val="24"/>
          <w:szCs w:val="24"/>
        </w:rPr>
        <w:t>smlmv</w:t>
      </w:r>
      <w:proofErr w:type="spellEnd"/>
      <w:r w:rsidRPr="00DB104C">
        <w:rPr>
          <w:rFonts w:ascii="Arial" w:hAnsi="Arial" w:cs="Arial"/>
          <w:sz w:val="24"/>
          <w:szCs w:val="24"/>
        </w:rPr>
        <w:t>.</w:t>
      </w: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Eliminar la expresión “de oficio” con que inicia la redacción del literal a) del numeral 2 del artículo 9º.</w:t>
      </w: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 xml:space="preserve">Eliminar las referencias a las contravenciones y a los procedimientos penales de que conocen de los jueces de pequeñas causas previstas en el literal b) del numeral 2 del artículo 9º. </w:t>
      </w: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Reemplazar la expresión “abogados de confianza” por “representantes” en el literal c) del numeral 2 del artículo 9º.</w:t>
      </w: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Aclarar la redacción del parágrafo 3º del artículo 9º en lo relacionado con la no actuación personal de las partes en las audiencias de conciliación.</w:t>
      </w: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Modificar la redacción del parágrafo 4º del artículo 9º, en el sentido de los consultorios jurídicos podrán estar ubicados en las instalaciones donde funcionan los despachos judiciales, para facilitar el acceso a la justicia.</w:t>
      </w:r>
    </w:p>
    <w:p w:rsidR="00162473"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Adicionar un parágrafo 5º al artículo 9º en el cual se establezca que los consultorios deben brindar formación especial a los estudiantes de derecho que se vinculen a los centros de conciliación en equidad, mediación y justicia restaurativa para el logro de sus objetivos.</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162473" w:rsidRDefault="00162473" w:rsidP="00162473">
      <w:pPr>
        <w:spacing w:after="0" w:line="240" w:lineRule="auto"/>
        <w:jc w:val="both"/>
        <w:rPr>
          <w:rFonts w:ascii="Arial" w:hAnsi="Arial" w:cs="Arial"/>
          <w:sz w:val="24"/>
          <w:szCs w:val="24"/>
        </w:rPr>
      </w:pPr>
    </w:p>
    <w:p w:rsidR="00162473" w:rsidRPr="00DB104C" w:rsidRDefault="00162473" w:rsidP="00162473">
      <w:pPr>
        <w:pStyle w:val="Prrafodelista"/>
        <w:numPr>
          <w:ilvl w:val="0"/>
          <w:numId w:val="2"/>
        </w:numPr>
        <w:spacing w:after="0" w:line="240" w:lineRule="auto"/>
        <w:jc w:val="both"/>
        <w:rPr>
          <w:rFonts w:ascii="Arial" w:hAnsi="Arial" w:cs="Arial"/>
          <w:sz w:val="24"/>
          <w:szCs w:val="24"/>
        </w:rPr>
      </w:pPr>
      <w:r w:rsidRPr="00DB104C">
        <w:rPr>
          <w:rFonts w:ascii="Arial" w:hAnsi="Arial" w:cs="Arial"/>
          <w:sz w:val="24"/>
          <w:szCs w:val="24"/>
        </w:rPr>
        <w:t>Adicionar un artículo nuevo indicando que el control y la vigilancia de los consultorios jurídicos corresponda al Ministerio de Justicia y del Derecho.</w:t>
      </w:r>
    </w:p>
    <w:p w:rsidR="00162473" w:rsidRDefault="00162473" w:rsidP="00162473">
      <w:pPr>
        <w:spacing w:after="0" w:line="240" w:lineRule="auto"/>
        <w:ind w:left="360"/>
        <w:jc w:val="both"/>
        <w:rPr>
          <w:rFonts w:ascii="Arial" w:hAnsi="Arial" w:cs="Arial"/>
          <w:sz w:val="24"/>
          <w:szCs w:val="24"/>
        </w:rPr>
      </w:pPr>
    </w:p>
    <w:p w:rsidR="00162473" w:rsidRDefault="00162473" w:rsidP="00162473">
      <w:pPr>
        <w:pStyle w:val="Prrafodelista"/>
        <w:numPr>
          <w:ilvl w:val="0"/>
          <w:numId w:val="1"/>
        </w:numPr>
        <w:spacing w:after="0" w:line="240" w:lineRule="auto"/>
        <w:jc w:val="both"/>
        <w:rPr>
          <w:rFonts w:ascii="Arial" w:hAnsi="Arial" w:cs="Arial"/>
          <w:sz w:val="24"/>
          <w:szCs w:val="24"/>
        </w:rPr>
      </w:pPr>
      <w:r w:rsidRPr="00BE6A1F">
        <w:rPr>
          <w:rFonts w:ascii="Arial" w:hAnsi="Arial" w:cs="Arial"/>
          <w:sz w:val="24"/>
          <w:szCs w:val="24"/>
        </w:rPr>
        <w:t>Universidad del Rosario</w:t>
      </w:r>
    </w:p>
    <w:p w:rsidR="00162473" w:rsidRPr="00BE6A1F" w:rsidRDefault="00162473" w:rsidP="00162473">
      <w:pPr>
        <w:pStyle w:val="Prrafodelista"/>
        <w:spacing w:after="0" w:line="240" w:lineRule="auto"/>
        <w:jc w:val="both"/>
        <w:rPr>
          <w:rFonts w:ascii="Arial" w:hAnsi="Arial" w:cs="Arial"/>
          <w:sz w:val="24"/>
          <w:szCs w:val="24"/>
        </w:rPr>
      </w:pPr>
    </w:p>
    <w:p w:rsidR="00162473" w:rsidRPr="00DB104C" w:rsidRDefault="00162473" w:rsidP="00162473">
      <w:pPr>
        <w:pStyle w:val="Prrafodelista"/>
        <w:numPr>
          <w:ilvl w:val="0"/>
          <w:numId w:val="3"/>
        </w:numPr>
        <w:spacing w:after="0" w:line="240" w:lineRule="auto"/>
        <w:jc w:val="both"/>
        <w:rPr>
          <w:rFonts w:ascii="Arial" w:hAnsi="Arial" w:cs="Arial"/>
          <w:sz w:val="24"/>
          <w:szCs w:val="24"/>
        </w:rPr>
      </w:pPr>
      <w:r w:rsidRPr="00DB104C">
        <w:rPr>
          <w:rFonts w:ascii="Arial" w:hAnsi="Arial" w:cs="Arial"/>
          <w:sz w:val="24"/>
          <w:szCs w:val="24"/>
        </w:rPr>
        <w:t xml:space="preserve">Incluir un artículo nuevo sobre la labor de las clínicas jurídicas que funcionen dentro de los consultorios jurídicos, en protección de los intereses colectivos, que se encaminan al litigio estratégico o de alto impacto. </w:t>
      </w:r>
    </w:p>
    <w:p w:rsidR="00162473" w:rsidRPr="00DB104C" w:rsidRDefault="00162473" w:rsidP="00162473">
      <w:pPr>
        <w:pStyle w:val="Prrafodelista"/>
        <w:numPr>
          <w:ilvl w:val="0"/>
          <w:numId w:val="3"/>
        </w:numPr>
        <w:spacing w:after="0" w:line="240" w:lineRule="auto"/>
        <w:jc w:val="both"/>
        <w:rPr>
          <w:rFonts w:ascii="Arial" w:hAnsi="Arial" w:cs="Arial"/>
          <w:sz w:val="24"/>
          <w:szCs w:val="24"/>
        </w:rPr>
      </w:pPr>
      <w:r w:rsidRPr="00DB104C">
        <w:rPr>
          <w:rFonts w:ascii="Arial" w:hAnsi="Arial" w:cs="Arial"/>
          <w:sz w:val="24"/>
          <w:szCs w:val="24"/>
        </w:rPr>
        <w:t>Mejorar la redacción del parágrafo del artículo 3º en el sentido de incluir la carencia de medios para acceder a los recursos judiciales.</w:t>
      </w:r>
    </w:p>
    <w:p w:rsidR="00162473" w:rsidRPr="00DB104C" w:rsidRDefault="00162473" w:rsidP="00162473">
      <w:pPr>
        <w:pStyle w:val="Prrafodelista"/>
        <w:numPr>
          <w:ilvl w:val="0"/>
          <w:numId w:val="3"/>
        </w:numPr>
        <w:spacing w:after="0" w:line="240" w:lineRule="auto"/>
        <w:jc w:val="both"/>
        <w:rPr>
          <w:rFonts w:ascii="Arial" w:hAnsi="Arial" w:cs="Arial"/>
          <w:sz w:val="24"/>
          <w:szCs w:val="24"/>
        </w:rPr>
      </w:pPr>
      <w:r w:rsidRPr="00DB104C">
        <w:rPr>
          <w:rFonts w:ascii="Arial" w:hAnsi="Arial" w:cs="Arial"/>
          <w:sz w:val="24"/>
          <w:szCs w:val="24"/>
        </w:rPr>
        <w:t xml:space="preserve">Adicionar en el mismo parágrafo a otros grupos merecedores de especial protección constitucional como sujetos vulnerables beneficiarios de los servicios del consultorio jurídico. </w:t>
      </w:r>
    </w:p>
    <w:p w:rsidR="00162473" w:rsidRPr="00DB104C" w:rsidRDefault="00162473" w:rsidP="00162473">
      <w:pPr>
        <w:pStyle w:val="Prrafodelista"/>
        <w:numPr>
          <w:ilvl w:val="0"/>
          <w:numId w:val="3"/>
        </w:numPr>
        <w:spacing w:after="0" w:line="240" w:lineRule="auto"/>
        <w:jc w:val="both"/>
        <w:rPr>
          <w:rFonts w:ascii="Arial" w:hAnsi="Arial" w:cs="Arial"/>
          <w:sz w:val="24"/>
          <w:szCs w:val="24"/>
        </w:rPr>
      </w:pPr>
      <w:r w:rsidRPr="00DB104C">
        <w:rPr>
          <w:rFonts w:ascii="Arial" w:hAnsi="Arial" w:cs="Arial"/>
          <w:sz w:val="24"/>
          <w:szCs w:val="24"/>
        </w:rPr>
        <w:t>Los servicios no deben ser “en” sino “a” para no confundirlos con las prácticas jurídicas, siempre que tengan que ver con el desarrollo de la función social de la profesión.</w:t>
      </w:r>
    </w:p>
    <w:p w:rsidR="00162473" w:rsidRPr="00DB104C" w:rsidRDefault="00162473" w:rsidP="00162473">
      <w:pPr>
        <w:pStyle w:val="Prrafodelista"/>
        <w:numPr>
          <w:ilvl w:val="0"/>
          <w:numId w:val="3"/>
        </w:numPr>
        <w:spacing w:after="0" w:line="240" w:lineRule="auto"/>
        <w:jc w:val="both"/>
        <w:rPr>
          <w:rFonts w:ascii="Arial" w:hAnsi="Arial" w:cs="Arial"/>
          <w:sz w:val="24"/>
          <w:szCs w:val="24"/>
        </w:rPr>
      </w:pPr>
      <w:r w:rsidRPr="00DB104C">
        <w:rPr>
          <w:rFonts w:ascii="Arial" w:hAnsi="Arial" w:cs="Arial"/>
          <w:sz w:val="24"/>
          <w:szCs w:val="24"/>
        </w:rPr>
        <w:t>Cobijar la previsión de la competencia prevista en el numeral 1 del artículo 9º como parte de las competencias en materia penal.</w:t>
      </w:r>
    </w:p>
    <w:p w:rsidR="00162473" w:rsidRDefault="00162473" w:rsidP="00162473">
      <w:pPr>
        <w:pStyle w:val="Prrafodelista"/>
        <w:numPr>
          <w:ilvl w:val="0"/>
          <w:numId w:val="3"/>
        </w:numPr>
        <w:spacing w:after="0" w:line="240" w:lineRule="auto"/>
        <w:jc w:val="both"/>
        <w:rPr>
          <w:rFonts w:ascii="Arial" w:hAnsi="Arial" w:cs="Arial"/>
          <w:sz w:val="24"/>
          <w:szCs w:val="24"/>
        </w:rPr>
      </w:pPr>
      <w:r w:rsidRPr="00DB104C">
        <w:rPr>
          <w:rFonts w:ascii="Arial" w:hAnsi="Arial" w:cs="Arial"/>
          <w:sz w:val="24"/>
          <w:szCs w:val="24"/>
        </w:rPr>
        <w:t>Incluir la concertación con los consultorios jurídicos de la reglamentación que se expida sobre su estructura.</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
        </w:numPr>
        <w:spacing w:after="0" w:line="240" w:lineRule="auto"/>
        <w:jc w:val="both"/>
        <w:rPr>
          <w:rFonts w:ascii="Arial" w:hAnsi="Arial" w:cs="Arial"/>
          <w:sz w:val="24"/>
          <w:szCs w:val="24"/>
        </w:rPr>
      </w:pPr>
      <w:r w:rsidRPr="00DB104C">
        <w:rPr>
          <w:rFonts w:ascii="Arial" w:hAnsi="Arial" w:cs="Arial"/>
          <w:sz w:val="24"/>
          <w:szCs w:val="24"/>
        </w:rPr>
        <w:t>Universidad Externado de Colombia:</w:t>
      </w:r>
    </w:p>
    <w:p w:rsidR="00162473" w:rsidRPr="00DB104C" w:rsidRDefault="00162473" w:rsidP="00162473">
      <w:pPr>
        <w:pStyle w:val="Prrafodelista"/>
        <w:spacing w:after="0" w:line="240" w:lineRule="auto"/>
        <w:jc w:val="both"/>
        <w:rPr>
          <w:rFonts w:ascii="Arial" w:hAnsi="Arial" w:cs="Arial"/>
          <w:sz w:val="24"/>
          <w:szCs w:val="24"/>
        </w:rPr>
      </w:pPr>
    </w:p>
    <w:p w:rsidR="00162473" w:rsidRPr="00DB104C" w:rsidRDefault="00162473" w:rsidP="00162473">
      <w:pPr>
        <w:pStyle w:val="Prrafodelista"/>
        <w:numPr>
          <w:ilvl w:val="0"/>
          <w:numId w:val="4"/>
        </w:numPr>
        <w:spacing w:after="0" w:line="240" w:lineRule="auto"/>
        <w:jc w:val="both"/>
        <w:rPr>
          <w:rFonts w:ascii="Arial" w:hAnsi="Arial" w:cs="Arial"/>
          <w:sz w:val="24"/>
          <w:szCs w:val="24"/>
        </w:rPr>
      </w:pPr>
      <w:r w:rsidRPr="00DB104C">
        <w:rPr>
          <w:rFonts w:ascii="Arial" w:hAnsi="Arial" w:cs="Arial"/>
          <w:sz w:val="24"/>
          <w:szCs w:val="24"/>
        </w:rPr>
        <w:t>Condicionar los servicios de los consultorios jurídicos a grupos de especial protección constitucional a la carencia de recursos para contratar los servicios profesionales de un abogado y a que tengan barreras para acceder a la justicia.</w:t>
      </w:r>
    </w:p>
    <w:p w:rsidR="00162473" w:rsidRPr="00DB104C" w:rsidRDefault="00162473" w:rsidP="00162473">
      <w:pPr>
        <w:pStyle w:val="Prrafodelista"/>
        <w:numPr>
          <w:ilvl w:val="0"/>
          <w:numId w:val="4"/>
        </w:numPr>
        <w:spacing w:after="0" w:line="240" w:lineRule="auto"/>
        <w:jc w:val="both"/>
        <w:rPr>
          <w:rFonts w:ascii="Arial" w:hAnsi="Arial" w:cs="Arial"/>
          <w:sz w:val="24"/>
          <w:szCs w:val="24"/>
        </w:rPr>
      </w:pPr>
      <w:r w:rsidRPr="00DB104C">
        <w:rPr>
          <w:rFonts w:ascii="Arial" w:hAnsi="Arial" w:cs="Arial"/>
          <w:sz w:val="24"/>
          <w:szCs w:val="24"/>
        </w:rPr>
        <w:t>Eliminar la excepción a la gratuidad de los gastos para impulso procesal y aclara que todos los servicios son gratuitos, sin perjuicio de los gastos que se generen con ocasión de los actuaciones judiciales o administrativas que se adelante en representación o por cuenta de los usuarios.</w:t>
      </w:r>
    </w:p>
    <w:p w:rsidR="00162473" w:rsidRPr="00DB104C" w:rsidRDefault="00162473" w:rsidP="00162473">
      <w:pPr>
        <w:pStyle w:val="Prrafodelista"/>
        <w:numPr>
          <w:ilvl w:val="0"/>
          <w:numId w:val="4"/>
        </w:numPr>
        <w:spacing w:after="0" w:line="240" w:lineRule="auto"/>
        <w:jc w:val="both"/>
        <w:rPr>
          <w:rFonts w:ascii="Arial" w:hAnsi="Arial" w:cs="Arial"/>
          <w:sz w:val="24"/>
          <w:szCs w:val="24"/>
        </w:rPr>
      </w:pPr>
      <w:r w:rsidRPr="00DB104C">
        <w:rPr>
          <w:rFonts w:ascii="Arial" w:hAnsi="Arial" w:cs="Arial"/>
          <w:sz w:val="24"/>
          <w:szCs w:val="24"/>
        </w:rPr>
        <w:t>No ampliar la iniciación de las actividades del consultorio jurídico a los estudiantes que se encuentren en 6º semestre por las dificultades operativas y prácticas que entrañaría el incremento en el número de alumnos que tendrían que ser supervisados.</w:t>
      </w:r>
    </w:p>
    <w:p w:rsidR="00162473" w:rsidRPr="00DB104C" w:rsidRDefault="00162473" w:rsidP="00162473">
      <w:pPr>
        <w:pStyle w:val="Prrafodelista"/>
        <w:numPr>
          <w:ilvl w:val="0"/>
          <w:numId w:val="4"/>
        </w:numPr>
        <w:spacing w:after="0" w:line="240" w:lineRule="auto"/>
        <w:jc w:val="both"/>
        <w:rPr>
          <w:rFonts w:ascii="Arial" w:hAnsi="Arial" w:cs="Arial"/>
          <w:sz w:val="24"/>
          <w:szCs w:val="24"/>
        </w:rPr>
      </w:pPr>
      <w:r w:rsidRPr="00DB104C">
        <w:rPr>
          <w:rFonts w:ascii="Arial" w:hAnsi="Arial" w:cs="Arial"/>
          <w:sz w:val="24"/>
          <w:szCs w:val="24"/>
        </w:rPr>
        <w:t>Dar la posibilidad de que el consultorio jurídico pueda asumir la representación judicial de sus usuarios con los abogados vinculados como asesores o monitores en aquellos asuntos que excedan las competencias en que los estudiantes pueden actuar.</w:t>
      </w:r>
    </w:p>
    <w:p w:rsidR="00162473" w:rsidRDefault="00162473" w:rsidP="00162473">
      <w:pPr>
        <w:pStyle w:val="Prrafodelista"/>
        <w:numPr>
          <w:ilvl w:val="0"/>
          <w:numId w:val="4"/>
        </w:numPr>
        <w:spacing w:after="0" w:line="240" w:lineRule="auto"/>
        <w:jc w:val="both"/>
        <w:rPr>
          <w:rFonts w:ascii="Arial" w:hAnsi="Arial" w:cs="Arial"/>
          <w:sz w:val="24"/>
          <w:szCs w:val="24"/>
        </w:rPr>
      </w:pPr>
      <w:r w:rsidRPr="00DB104C">
        <w:rPr>
          <w:rFonts w:ascii="Arial" w:hAnsi="Arial" w:cs="Arial"/>
          <w:sz w:val="24"/>
          <w:szCs w:val="24"/>
        </w:rPr>
        <w:t>Condicionar la prestación de los servicios en entidades públicas y otras personas jurídicas a que si se realiza en ellas sea para garantizar el acceso a la justicia de las personas de escasos recursos económicos</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
        </w:numPr>
        <w:spacing w:after="0" w:line="240" w:lineRule="auto"/>
        <w:jc w:val="both"/>
        <w:rPr>
          <w:rFonts w:ascii="Arial" w:hAnsi="Arial" w:cs="Arial"/>
          <w:sz w:val="24"/>
          <w:szCs w:val="24"/>
        </w:rPr>
      </w:pPr>
      <w:r w:rsidRPr="00DB104C">
        <w:rPr>
          <w:rFonts w:ascii="Arial" w:hAnsi="Arial" w:cs="Arial"/>
          <w:sz w:val="24"/>
          <w:szCs w:val="24"/>
        </w:rPr>
        <w:t xml:space="preserve">Politécnico </w:t>
      </w:r>
      <w:proofErr w:type="spellStart"/>
      <w:r w:rsidRPr="00DB104C">
        <w:rPr>
          <w:rFonts w:ascii="Arial" w:hAnsi="Arial" w:cs="Arial"/>
          <w:sz w:val="24"/>
          <w:szCs w:val="24"/>
        </w:rPr>
        <w:t>Grancolombiano</w:t>
      </w:r>
      <w:proofErr w:type="spellEnd"/>
      <w:r>
        <w:rPr>
          <w:rFonts w:ascii="Arial" w:hAnsi="Arial" w:cs="Arial"/>
          <w:sz w:val="24"/>
          <w:szCs w:val="24"/>
        </w:rPr>
        <w:t xml:space="preserve"> </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162473" w:rsidRDefault="00162473" w:rsidP="00162473">
      <w:pPr>
        <w:spacing w:after="0" w:line="240" w:lineRule="auto"/>
        <w:jc w:val="both"/>
        <w:rPr>
          <w:rFonts w:ascii="Arial" w:hAnsi="Arial" w:cs="Arial"/>
          <w:sz w:val="24"/>
          <w:szCs w:val="24"/>
        </w:rPr>
      </w:pP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5"/>
        </w:numPr>
        <w:spacing w:after="0" w:line="240" w:lineRule="auto"/>
        <w:jc w:val="both"/>
        <w:rPr>
          <w:rFonts w:ascii="Arial" w:hAnsi="Arial" w:cs="Arial"/>
          <w:sz w:val="24"/>
          <w:szCs w:val="24"/>
        </w:rPr>
      </w:pPr>
      <w:r w:rsidRPr="00DB104C">
        <w:rPr>
          <w:rFonts w:ascii="Arial" w:hAnsi="Arial" w:cs="Arial"/>
          <w:sz w:val="24"/>
          <w:szCs w:val="24"/>
        </w:rPr>
        <w:t>Ampliar las competencias de los estudiantes de los consultorios jurídicos en la medida en que actúan bajo la coordinación de unos supervisores de profesionales calificados y siempre y cuando sea para aquellos usuarios que carezcan de las condiciones para acceder a la justicia.</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
        </w:numPr>
        <w:spacing w:after="0" w:line="240" w:lineRule="auto"/>
        <w:jc w:val="both"/>
        <w:rPr>
          <w:rFonts w:ascii="Arial" w:hAnsi="Arial" w:cs="Arial"/>
          <w:sz w:val="24"/>
          <w:szCs w:val="24"/>
        </w:rPr>
      </w:pPr>
      <w:r w:rsidRPr="00DB104C">
        <w:rPr>
          <w:rFonts w:ascii="Arial" w:hAnsi="Arial" w:cs="Arial"/>
          <w:sz w:val="24"/>
          <w:szCs w:val="24"/>
        </w:rPr>
        <w:t>Universidad Libre sede Bogotá</w:t>
      </w:r>
    </w:p>
    <w:p w:rsidR="00162473" w:rsidRPr="00DB104C" w:rsidRDefault="00162473" w:rsidP="00162473">
      <w:pPr>
        <w:pStyle w:val="Prrafodelista"/>
        <w:spacing w:after="0" w:line="240" w:lineRule="auto"/>
        <w:jc w:val="both"/>
        <w:rPr>
          <w:rFonts w:ascii="Arial" w:hAnsi="Arial" w:cs="Arial"/>
          <w:sz w:val="24"/>
          <w:szCs w:val="24"/>
        </w:rPr>
      </w:pPr>
    </w:p>
    <w:p w:rsidR="00162473" w:rsidRPr="00DB104C" w:rsidRDefault="00162473" w:rsidP="00162473">
      <w:pPr>
        <w:pStyle w:val="Prrafodelista"/>
        <w:numPr>
          <w:ilvl w:val="0"/>
          <w:numId w:val="6"/>
        </w:numPr>
        <w:spacing w:after="0" w:line="240" w:lineRule="auto"/>
        <w:jc w:val="both"/>
        <w:rPr>
          <w:rFonts w:ascii="Arial" w:hAnsi="Arial" w:cs="Arial"/>
          <w:sz w:val="24"/>
          <w:szCs w:val="24"/>
        </w:rPr>
      </w:pPr>
      <w:r w:rsidRPr="00DB104C">
        <w:rPr>
          <w:rFonts w:ascii="Arial" w:hAnsi="Arial" w:cs="Arial"/>
          <w:sz w:val="24"/>
          <w:szCs w:val="24"/>
        </w:rPr>
        <w:t>Relievar la autonomía universitaria en la medida en que el consultorio jurídico es un escenario de práctica, pero también es una asignatura del plan de estudios, por lo cual no todos los servicios deben ser uniformes para todos.</w:t>
      </w:r>
    </w:p>
    <w:p w:rsidR="00162473" w:rsidRPr="00DB104C" w:rsidRDefault="00162473" w:rsidP="00162473">
      <w:pPr>
        <w:pStyle w:val="Prrafodelista"/>
        <w:numPr>
          <w:ilvl w:val="0"/>
          <w:numId w:val="6"/>
        </w:numPr>
        <w:spacing w:after="0" w:line="240" w:lineRule="auto"/>
        <w:jc w:val="both"/>
        <w:rPr>
          <w:rFonts w:ascii="Arial" w:hAnsi="Arial" w:cs="Arial"/>
          <w:sz w:val="24"/>
          <w:szCs w:val="24"/>
        </w:rPr>
      </w:pPr>
      <w:r w:rsidRPr="00DB104C">
        <w:rPr>
          <w:rFonts w:ascii="Arial" w:hAnsi="Arial" w:cs="Arial"/>
          <w:sz w:val="24"/>
          <w:szCs w:val="24"/>
        </w:rPr>
        <w:t>Incorporar prácticas tempranas que no involucren representación, ampliando el objeto del consultorio como centro de prácticas, que va más allá de la función social.</w:t>
      </w:r>
    </w:p>
    <w:p w:rsidR="00162473" w:rsidRPr="00DB104C" w:rsidRDefault="00162473" w:rsidP="00162473">
      <w:pPr>
        <w:pStyle w:val="Prrafodelista"/>
        <w:numPr>
          <w:ilvl w:val="0"/>
          <w:numId w:val="6"/>
        </w:numPr>
        <w:spacing w:after="0" w:line="240" w:lineRule="auto"/>
        <w:jc w:val="both"/>
        <w:rPr>
          <w:rFonts w:ascii="Arial" w:hAnsi="Arial" w:cs="Arial"/>
          <w:sz w:val="24"/>
          <w:szCs w:val="24"/>
        </w:rPr>
      </w:pPr>
      <w:r w:rsidRPr="00DB104C">
        <w:rPr>
          <w:rFonts w:ascii="Arial" w:hAnsi="Arial" w:cs="Arial"/>
          <w:sz w:val="24"/>
          <w:szCs w:val="24"/>
        </w:rPr>
        <w:t>Mantener la unidad de materia del proyecto en relación con la incidencia de reformas en curso a la conciliación y al arbitraje y las regulaciones vigentes sobre justicia restaurativa en materia penal, insolvencia de personas naturales.</w:t>
      </w:r>
    </w:p>
    <w:p w:rsidR="00162473" w:rsidRPr="00DB104C" w:rsidRDefault="00162473" w:rsidP="00162473">
      <w:pPr>
        <w:pStyle w:val="Prrafodelista"/>
        <w:numPr>
          <w:ilvl w:val="0"/>
          <w:numId w:val="6"/>
        </w:numPr>
        <w:spacing w:after="0" w:line="240" w:lineRule="auto"/>
        <w:jc w:val="both"/>
        <w:rPr>
          <w:rFonts w:ascii="Arial" w:hAnsi="Arial" w:cs="Arial"/>
          <w:sz w:val="24"/>
          <w:szCs w:val="24"/>
        </w:rPr>
      </w:pPr>
      <w:r w:rsidRPr="00DB104C">
        <w:rPr>
          <w:rFonts w:ascii="Arial" w:hAnsi="Arial" w:cs="Arial"/>
          <w:sz w:val="24"/>
          <w:szCs w:val="24"/>
        </w:rPr>
        <w:t>Organizar los centros de conciliación de manera independiente de los consultorios jurídicos.</w:t>
      </w:r>
    </w:p>
    <w:p w:rsidR="00162473" w:rsidRPr="00DB104C" w:rsidRDefault="00162473" w:rsidP="00162473">
      <w:pPr>
        <w:pStyle w:val="Prrafodelista"/>
        <w:numPr>
          <w:ilvl w:val="0"/>
          <w:numId w:val="6"/>
        </w:numPr>
        <w:spacing w:after="0" w:line="240" w:lineRule="auto"/>
        <w:jc w:val="both"/>
        <w:rPr>
          <w:rFonts w:ascii="Arial" w:hAnsi="Arial" w:cs="Arial"/>
          <w:sz w:val="24"/>
          <w:szCs w:val="24"/>
        </w:rPr>
      </w:pPr>
      <w:r w:rsidRPr="00DB104C">
        <w:rPr>
          <w:rFonts w:ascii="Arial" w:hAnsi="Arial" w:cs="Arial"/>
          <w:sz w:val="24"/>
          <w:szCs w:val="24"/>
        </w:rPr>
        <w:t>Suprimir la obligatoriedad de todos los servicios que prestan los consultorios para permitir que estos escojan aquellos con los cuales cumplen con su función social (artículo 6º), lo cual garantiza la autonomía universitaria.</w:t>
      </w:r>
    </w:p>
    <w:p w:rsidR="00162473" w:rsidRPr="00DB104C" w:rsidRDefault="00162473" w:rsidP="00162473">
      <w:pPr>
        <w:pStyle w:val="Prrafodelista"/>
        <w:numPr>
          <w:ilvl w:val="0"/>
          <w:numId w:val="6"/>
        </w:numPr>
        <w:spacing w:after="0" w:line="240" w:lineRule="auto"/>
        <w:jc w:val="both"/>
        <w:rPr>
          <w:rFonts w:ascii="Arial" w:hAnsi="Arial" w:cs="Arial"/>
          <w:sz w:val="24"/>
          <w:szCs w:val="24"/>
        </w:rPr>
      </w:pPr>
      <w:r w:rsidRPr="00DB104C">
        <w:rPr>
          <w:rFonts w:ascii="Arial" w:hAnsi="Arial" w:cs="Arial"/>
          <w:sz w:val="24"/>
          <w:szCs w:val="24"/>
        </w:rPr>
        <w:t>Ajustar la redacción del parágrafo 2º del artículo 6º para que prevalezca la función del consultorio por sobre las obligaciones laborales, dado que de por medio está la garantía del acceso a la justicia de los sujetos de especial protección constitucional, con las compensaciones a que haya lugar.</w:t>
      </w:r>
    </w:p>
    <w:p w:rsidR="00162473" w:rsidRPr="00DB104C" w:rsidRDefault="00162473" w:rsidP="00162473">
      <w:pPr>
        <w:pStyle w:val="Prrafodelista"/>
        <w:numPr>
          <w:ilvl w:val="0"/>
          <w:numId w:val="6"/>
        </w:numPr>
        <w:spacing w:after="0" w:line="240" w:lineRule="auto"/>
        <w:jc w:val="both"/>
        <w:rPr>
          <w:rFonts w:ascii="Arial" w:hAnsi="Arial" w:cs="Arial"/>
          <w:sz w:val="24"/>
          <w:szCs w:val="24"/>
        </w:rPr>
      </w:pPr>
      <w:r w:rsidRPr="00DB104C">
        <w:rPr>
          <w:rFonts w:ascii="Arial" w:hAnsi="Arial" w:cs="Arial"/>
          <w:sz w:val="24"/>
          <w:szCs w:val="24"/>
        </w:rPr>
        <w:t>Eliminar el parágrafo 3º del artículo 6º por cuanto la materia ya se encuentra regulada en la ley de conciliación.</w:t>
      </w:r>
    </w:p>
    <w:p w:rsidR="00162473" w:rsidRPr="00DB104C" w:rsidRDefault="00162473" w:rsidP="00162473">
      <w:pPr>
        <w:pStyle w:val="Prrafodelista"/>
        <w:numPr>
          <w:ilvl w:val="0"/>
          <w:numId w:val="6"/>
        </w:numPr>
        <w:spacing w:after="0" w:line="240" w:lineRule="auto"/>
        <w:jc w:val="both"/>
        <w:rPr>
          <w:rFonts w:ascii="Arial" w:hAnsi="Arial" w:cs="Arial"/>
          <w:sz w:val="24"/>
          <w:szCs w:val="24"/>
        </w:rPr>
      </w:pPr>
      <w:r w:rsidRPr="00DB104C">
        <w:rPr>
          <w:rFonts w:ascii="Arial" w:hAnsi="Arial" w:cs="Arial"/>
          <w:sz w:val="24"/>
          <w:szCs w:val="24"/>
        </w:rPr>
        <w:t>En el artículo 7º reemplazar la palabra “convenios” por “acuerdos” por la dificultad que entraña la regulación de los convenios.</w:t>
      </w:r>
    </w:p>
    <w:p w:rsidR="00162473" w:rsidRPr="00DB104C" w:rsidRDefault="00162473" w:rsidP="00162473">
      <w:pPr>
        <w:pStyle w:val="Prrafodelista"/>
        <w:numPr>
          <w:ilvl w:val="0"/>
          <w:numId w:val="6"/>
        </w:numPr>
        <w:spacing w:after="0" w:line="240" w:lineRule="auto"/>
        <w:jc w:val="both"/>
        <w:rPr>
          <w:rFonts w:ascii="Arial" w:hAnsi="Arial" w:cs="Arial"/>
          <w:sz w:val="24"/>
          <w:szCs w:val="24"/>
        </w:rPr>
      </w:pPr>
      <w:r w:rsidRPr="00DB104C">
        <w:rPr>
          <w:rFonts w:ascii="Arial" w:hAnsi="Arial" w:cs="Arial"/>
          <w:sz w:val="24"/>
          <w:szCs w:val="24"/>
        </w:rPr>
        <w:t>Limitar la competencia en los asuntos civiles a aquellos asuntos de que conocen los jueces municipales en única instancia (numeral 4º del artículo 9º).</w:t>
      </w:r>
    </w:p>
    <w:p w:rsidR="00162473" w:rsidRDefault="00162473" w:rsidP="00162473">
      <w:pPr>
        <w:pStyle w:val="Prrafodelista"/>
        <w:numPr>
          <w:ilvl w:val="0"/>
          <w:numId w:val="6"/>
        </w:numPr>
        <w:spacing w:after="0" w:line="240" w:lineRule="auto"/>
        <w:jc w:val="both"/>
        <w:rPr>
          <w:rFonts w:ascii="Arial" w:hAnsi="Arial" w:cs="Arial"/>
          <w:sz w:val="24"/>
          <w:szCs w:val="24"/>
        </w:rPr>
      </w:pPr>
      <w:r w:rsidRPr="00DB104C">
        <w:rPr>
          <w:rFonts w:ascii="Arial" w:hAnsi="Arial" w:cs="Arial"/>
          <w:sz w:val="24"/>
          <w:szCs w:val="24"/>
        </w:rPr>
        <w:t>Eliminar la competencia para ser defensores de oficio en los procesos de responsabilidad fiscal de competencia de las contralorías por las demoras en estos procesos (numeral 11 del artículo 9º).</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
        </w:numPr>
        <w:spacing w:after="0" w:line="240" w:lineRule="auto"/>
        <w:jc w:val="both"/>
        <w:rPr>
          <w:rFonts w:ascii="Arial" w:hAnsi="Arial" w:cs="Arial"/>
          <w:sz w:val="24"/>
          <w:szCs w:val="24"/>
        </w:rPr>
      </w:pPr>
      <w:r w:rsidRPr="00DB104C">
        <w:rPr>
          <w:rFonts w:ascii="Arial" w:hAnsi="Arial" w:cs="Arial"/>
          <w:sz w:val="24"/>
          <w:szCs w:val="24"/>
        </w:rPr>
        <w:t>Universidad La Gran Colombia.</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7"/>
        </w:numPr>
        <w:spacing w:after="0" w:line="240" w:lineRule="auto"/>
        <w:jc w:val="both"/>
        <w:rPr>
          <w:rFonts w:ascii="Arial" w:hAnsi="Arial" w:cs="Arial"/>
          <w:sz w:val="24"/>
          <w:szCs w:val="24"/>
        </w:rPr>
      </w:pPr>
      <w:r w:rsidRPr="00DB104C">
        <w:rPr>
          <w:rFonts w:ascii="Arial" w:hAnsi="Arial" w:cs="Arial"/>
          <w:sz w:val="24"/>
          <w:szCs w:val="24"/>
        </w:rPr>
        <w:t>Establecer la obligatoriedad para que los empleadores permitan que los estudiantes de consultorio jurídico atiendan las diligencias judiciales y extrajudiciales que requieran su presencia como representantes de los usuarios (parágrafo 2º del artículo 6º).</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162473" w:rsidRDefault="00162473" w:rsidP="00162473">
      <w:pPr>
        <w:spacing w:after="0" w:line="240" w:lineRule="auto"/>
        <w:jc w:val="both"/>
        <w:rPr>
          <w:rFonts w:ascii="Arial" w:hAnsi="Arial" w:cs="Arial"/>
          <w:sz w:val="24"/>
          <w:szCs w:val="24"/>
        </w:rPr>
      </w:pPr>
    </w:p>
    <w:p w:rsidR="00162473" w:rsidRPr="00DB104C" w:rsidRDefault="00162473" w:rsidP="00162473">
      <w:pPr>
        <w:pStyle w:val="Prrafodelista"/>
        <w:numPr>
          <w:ilvl w:val="0"/>
          <w:numId w:val="7"/>
        </w:numPr>
        <w:spacing w:after="0" w:line="240" w:lineRule="auto"/>
        <w:jc w:val="both"/>
        <w:rPr>
          <w:rFonts w:ascii="Arial" w:hAnsi="Arial" w:cs="Arial"/>
          <w:sz w:val="24"/>
          <w:szCs w:val="24"/>
        </w:rPr>
      </w:pPr>
      <w:r w:rsidRPr="00DB104C">
        <w:rPr>
          <w:rFonts w:ascii="Arial" w:hAnsi="Arial" w:cs="Arial"/>
          <w:sz w:val="24"/>
          <w:szCs w:val="24"/>
        </w:rPr>
        <w:t>Establecer de qué manera su cubrirán los gastos procesales en atención a la presunción de incapacidad económica para el otorgamiento del amparo de pobreza (artículo 11).</w:t>
      </w:r>
    </w:p>
    <w:p w:rsidR="00162473" w:rsidRPr="00DB104C" w:rsidRDefault="00162473" w:rsidP="00162473">
      <w:pPr>
        <w:pStyle w:val="Prrafodelista"/>
        <w:numPr>
          <w:ilvl w:val="0"/>
          <w:numId w:val="7"/>
        </w:numPr>
        <w:spacing w:after="0" w:line="240" w:lineRule="auto"/>
        <w:jc w:val="both"/>
        <w:rPr>
          <w:rFonts w:ascii="Arial" w:hAnsi="Arial" w:cs="Arial"/>
          <w:sz w:val="24"/>
          <w:szCs w:val="24"/>
        </w:rPr>
      </w:pPr>
      <w:r w:rsidRPr="00DB104C">
        <w:rPr>
          <w:rFonts w:ascii="Arial" w:hAnsi="Arial" w:cs="Arial"/>
          <w:sz w:val="24"/>
          <w:szCs w:val="24"/>
        </w:rPr>
        <w:t>Garantizar la continuidad de la representación por un año, salvo cuando termine la vinculación con el consultorio por culminar el período académico respectivo.</w:t>
      </w:r>
    </w:p>
    <w:p w:rsidR="00162473" w:rsidRPr="00DB104C" w:rsidRDefault="00162473" w:rsidP="00162473">
      <w:pPr>
        <w:pStyle w:val="Prrafodelista"/>
        <w:numPr>
          <w:ilvl w:val="0"/>
          <w:numId w:val="7"/>
        </w:numPr>
        <w:spacing w:after="0" w:line="240" w:lineRule="auto"/>
        <w:jc w:val="both"/>
        <w:rPr>
          <w:rFonts w:ascii="Arial" w:hAnsi="Arial" w:cs="Arial"/>
          <w:sz w:val="24"/>
          <w:szCs w:val="24"/>
        </w:rPr>
      </w:pPr>
      <w:r w:rsidRPr="00DB104C">
        <w:rPr>
          <w:rFonts w:ascii="Arial" w:hAnsi="Arial" w:cs="Arial"/>
          <w:sz w:val="24"/>
          <w:szCs w:val="24"/>
        </w:rPr>
        <w:t>Certificar la práctica del consultorio como experiencia laboral.</w:t>
      </w:r>
    </w:p>
    <w:p w:rsidR="00162473" w:rsidRDefault="00162473" w:rsidP="00162473">
      <w:pPr>
        <w:pStyle w:val="Prrafodelista"/>
        <w:numPr>
          <w:ilvl w:val="0"/>
          <w:numId w:val="7"/>
        </w:numPr>
        <w:spacing w:after="0" w:line="240" w:lineRule="auto"/>
        <w:jc w:val="both"/>
        <w:rPr>
          <w:rFonts w:ascii="Arial" w:hAnsi="Arial" w:cs="Arial"/>
          <w:sz w:val="24"/>
          <w:szCs w:val="24"/>
        </w:rPr>
      </w:pPr>
      <w:r w:rsidRPr="00DB104C">
        <w:rPr>
          <w:rFonts w:ascii="Arial" w:hAnsi="Arial" w:cs="Arial"/>
          <w:sz w:val="24"/>
          <w:szCs w:val="24"/>
        </w:rPr>
        <w:t>Señalar expresamente que las vacaciones entre períodos académicos no eximen a los estudiantes de los consultorios jurídicos de la asistencia a las audiencias y demás diligencias judiciales programadas en los procesos en que actúen como representantes de los usuarios.</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
        </w:numPr>
        <w:spacing w:after="0" w:line="240" w:lineRule="auto"/>
        <w:jc w:val="both"/>
        <w:rPr>
          <w:rFonts w:ascii="Arial" w:hAnsi="Arial" w:cs="Arial"/>
          <w:sz w:val="24"/>
          <w:szCs w:val="24"/>
        </w:rPr>
      </w:pPr>
      <w:r w:rsidRPr="00DB104C">
        <w:rPr>
          <w:rFonts w:ascii="Arial" w:hAnsi="Arial" w:cs="Arial"/>
          <w:sz w:val="24"/>
          <w:szCs w:val="24"/>
        </w:rPr>
        <w:t>Universidad Nacional de Colombia.</w:t>
      </w:r>
    </w:p>
    <w:p w:rsidR="00162473" w:rsidRPr="00DB104C" w:rsidRDefault="00162473" w:rsidP="00162473">
      <w:pPr>
        <w:pStyle w:val="Prrafodelista"/>
        <w:spacing w:after="0" w:line="240" w:lineRule="auto"/>
        <w:jc w:val="both"/>
        <w:rPr>
          <w:rFonts w:ascii="Arial" w:hAnsi="Arial" w:cs="Arial"/>
          <w:sz w:val="24"/>
          <w:szCs w:val="24"/>
        </w:rPr>
      </w:pPr>
    </w:p>
    <w:p w:rsidR="00162473" w:rsidRPr="00DB104C" w:rsidRDefault="00162473" w:rsidP="00162473">
      <w:pPr>
        <w:pStyle w:val="Prrafodelista"/>
        <w:numPr>
          <w:ilvl w:val="0"/>
          <w:numId w:val="8"/>
        </w:numPr>
        <w:spacing w:after="0" w:line="240" w:lineRule="auto"/>
        <w:jc w:val="both"/>
        <w:rPr>
          <w:rFonts w:ascii="Arial" w:hAnsi="Arial" w:cs="Arial"/>
          <w:sz w:val="24"/>
          <w:szCs w:val="24"/>
        </w:rPr>
      </w:pPr>
      <w:r w:rsidRPr="00DB104C">
        <w:rPr>
          <w:rFonts w:ascii="Arial" w:hAnsi="Arial" w:cs="Arial"/>
          <w:sz w:val="24"/>
          <w:szCs w:val="24"/>
        </w:rPr>
        <w:t>Precisar en las disposiciones pertinentes que el proyecto de ley tiene por destinatarios a los estudiantes y no a los abogados.</w:t>
      </w:r>
    </w:p>
    <w:p w:rsidR="00162473" w:rsidRPr="00DB104C" w:rsidRDefault="00162473" w:rsidP="00162473">
      <w:pPr>
        <w:pStyle w:val="Prrafodelista"/>
        <w:numPr>
          <w:ilvl w:val="0"/>
          <w:numId w:val="8"/>
        </w:numPr>
        <w:spacing w:after="0" w:line="240" w:lineRule="auto"/>
        <w:jc w:val="both"/>
        <w:rPr>
          <w:rFonts w:ascii="Arial" w:hAnsi="Arial" w:cs="Arial"/>
          <w:sz w:val="24"/>
          <w:szCs w:val="24"/>
        </w:rPr>
      </w:pPr>
      <w:r w:rsidRPr="00DB104C">
        <w:rPr>
          <w:rFonts w:ascii="Arial" w:hAnsi="Arial" w:cs="Arial"/>
          <w:sz w:val="24"/>
          <w:szCs w:val="24"/>
        </w:rPr>
        <w:t>Identificar a todos los sujetos que pueden ser beneficiarios de los servicios de los consultorios jurídicos.</w:t>
      </w:r>
    </w:p>
    <w:p w:rsidR="00162473" w:rsidRPr="00DB104C" w:rsidRDefault="00162473" w:rsidP="00162473">
      <w:pPr>
        <w:pStyle w:val="Prrafodelista"/>
        <w:numPr>
          <w:ilvl w:val="0"/>
          <w:numId w:val="8"/>
        </w:numPr>
        <w:spacing w:after="0" w:line="240" w:lineRule="auto"/>
        <w:jc w:val="both"/>
        <w:rPr>
          <w:rFonts w:ascii="Arial" w:hAnsi="Arial" w:cs="Arial"/>
          <w:sz w:val="24"/>
          <w:szCs w:val="24"/>
        </w:rPr>
      </w:pPr>
      <w:r w:rsidRPr="00DB104C">
        <w:rPr>
          <w:rFonts w:ascii="Arial" w:hAnsi="Arial" w:cs="Arial"/>
          <w:sz w:val="24"/>
          <w:szCs w:val="24"/>
        </w:rPr>
        <w:t>Establecer un objetivo pedagógico frente a los actores del sistema de justicia para que ayuden al proceso de formación de los estudiantes de derecho.</w:t>
      </w:r>
    </w:p>
    <w:p w:rsidR="00162473" w:rsidRPr="00DB104C" w:rsidRDefault="00162473" w:rsidP="00162473">
      <w:pPr>
        <w:pStyle w:val="Prrafodelista"/>
        <w:numPr>
          <w:ilvl w:val="0"/>
          <w:numId w:val="8"/>
        </w:numPr>
        <w:spacing w:after="0" w:line="240" w:lineRule="auto"/>
        <w:jc w:val="both"/>
        <w:rPr>
          <w:rFonts w:ascii="Arial" w:hAnsi="Arial" w:cs="Arial"/>
          <w:sz w:val="24"/>
          <w:szCs w:val="24"/>
        </w:rPr>
      </w:pPr>
      <w:r w:rsidRPr="00DB104C">
        <w:rPr>
          <w:rFonts w:ascii="Arial" w:hAnsi="Arial" w:cs="Arial"/>
          <w:sz w:val="24"/>
          <w:szCs w:val="24"/>
        </w:rPr>
        <w:t xml:space="preserve">Extender la aplicación del secreto profesional a las actuaciones de los estudiantes de los consultorios jurídicos. </w:t>
      </w:r>
    </w:p>
    <w:p w:rsidR="00162473" w:rsidRPr="00DB104C" w:rsidRDefault="00162473" w:rsidP="00162473">
      <w:pPr>
        <w:pStyle w:val="Prrafodelista"/>
        <w:numPr>
          <w:ilvl w:val="0"/>
          <w:numId w:val="8"/>
        </w:numPr>
        <w:spacing w:after="0" w:line="240" w:lineRule="auto"/>
        <w:jc w:val="both"/>
        <w:rPr>
          <w:rFonts w:ascii="Arial" w:hAnsi="Arial" w:cs="Arial"/>
          <w:sz w:val="24"/>
          <w:szCs w:val="24"/>
        </w:rPr>
      </w:pPr>
      <w:r w:rsidRPr="00DB104C">
        <w:rPr>
          <w:rFonts w:ascii="Arial" w:hAnsi="Arial" w:cs="Arial"/>
          <w:sz w:val="24"/>
          <w:szCs w:val="24"/>
        </w:rPr>
        <w:t>Limitar las competencias en materia penal.</w:t>
      </w:r>
    </w:p>
    <w:p w:rsidR="00162473" w:rsidRDefault="00162473" w:rsidP="00162473">
      <w:pPr>
        <w:pStyle w:val="Prrafodelista"/>
        <w:numPr>
          <w:ilvl w:val="0"/>
          <w:numId w:val="8"/>
        </w:numPr>
        <w:spacing w:after="0" w:line="240" w:lineRule="auto"/>
        <w:jc w:val="both"/>
        <w:rPr>
          <w:rFonts w:ascii="Arial" w:hAnsi="Arial" w:cs="Arial"/>
          <w:sz w:val="24"/>
          <w:szCs w:val="24"/>
        </w:rPr>
      </w:pPr>
      <w:r w:rsidRPr="00DB104C">
        <w:rPr>
          <w:rFonts w:ascii="Arial" w:hAnsi="Arial" w:cs="Arial"/>
          <w:sz w:val="24"/>
          <w:szCs w:val="24"/>
        </w:rPr>
        <w:t>Adicionar como objetivo la contribución a la consolidación de la construcción de la paz.</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
        </w:numPr>
        <w:spacing w:after="0" w:line="240" w:lineRule="auto"/>
        <w:jc w:val="both"/>
        <w:rPr>
          <w:rFonts w:ascii="Arial" w:hAnsi="Arial" w:cs="Arial"/>
          <w:sz w:val="24"/>
          <w:szCs w:val="24"/>
        </w:rPr>
      </w:pPr>
      <w:r w:rsidRPr="00DB104C">
        <w:rPr>
          <w:rFonts w:ascii="Arial" w:hAnsi="Arial" w:cs="Arial"/>
          <w:sz w:val="24"/>
          <w:szCs w:val="24"/>
        </w:rPr>
        <w:t>Universidad Jorge Tadeo Lozano.</w:t>
      </w:r>
    </w:p>
    <w:p w:rsidR="00162473" w:rsidRPr="00DB104C" w:rsidRDefault="00162473" w:rsidP="00162473">
      <w:pPr>
        <w:pStyle w:val="Prrafodelista"/>
        <w:spacing w:after="0" w:line="240" w:lineRule="auto"/>
        <w:jc w:val="both"/>
        <w:rPr>
          <w:rFonts w:ascii="Arial" w:hAnsi="Arial" w:cs="Arial"/>
          <w:sz w:val="24"/>
          <w:szCs w:val="24"/>
        </w:rPr>
      </w:pPr>
    </w:p>
    <w:p w:rsidR="00162473" w:rsidRPr="00DB104C" w:rsidRDefault="00162473" w:rsidP="00162473">
      <w:pPr>
        <w:pStyle w:val="Prrafodelista"/>
        <w:numPr>
          <w:ilvl w:val="0"/>
          <w:numId w:val="9"/>
        </w:numPr>
        <w:spacing w:after="0" w:line="240" w:lineRule="auto"/>
        <w:jc w:val="both"/>
        <w:rPr>
          <w:rFonts w:ascii="Arial" w:hAnsi="Arial" w:cs="Arial"/>
          <w:sz w:val="24"/>
          <w:szCs w:val="24"/>
        </w:rPr>
      </w:pPr>
      <w:r w:rsidRPr="00DB104C">
        <w:rPr>
          <w:rFonts w:ascii="Arial" w:hAnsi="Arial" w:cs="Arial"/>
          <w:sz w:val="24"/>
          <w:szCs w:val="24"/>
        </w:rPr>
        <w:t>Incluir un artículo que exija a los jueces y funcionarios judiciales el deber de respetar a los estudiantes de los consultorios jurídicos.</w:t>
      </w:r>
    </w:p>
    <w:p w:rsidR="00162473" w:rsidRPr="00DB104C" w:rsidRDefault="00162473" w:rsidP="00162473">
      <w:pPr>
        <w:pStyle w:val="Prrafodelista"/>
        <w:numPr>
          <w:ilvl w:val="0"/>
          <w:numId w:val="9"/>
        </w:numPr>
        <w:spacing w:after="0" w:line="240" w:lineRule="auto"/>
        <w:jc w:val="both"/>
        <w:rPr>
          <w:rFonts w:ascii="Arial" w:hAnsi="Arial" w:cs="Arial"/>
          <w:sz w:val="24"/>
          <w:szCs w:val="24"/>
        </w:rPr>
      </w:pPr>
      <w:r w:rsidRPr="00DB104C">
        <w:rPr>
          <w:rFonts w:ascii="Arial" w:hAnsi="Arial" w:cs="Arial"/>
          <w:sz w:val="24"/>
          <w:szCs w:val="24"/>
        </w:rPr>
        <w:t>Hacer expresa la no exigencia de que los monitores o tutores deban estar presentes en las audiencias.</w:t>
      </w:r>
    </w:p>
    <w:p w:rsidR="00162473" w:rsidRPr="00DB104C" w:rsidRDefault="00162473" w:rsidP="00162473">
      <w:pPr>
        <w:pStyle w:val="Prrafodelista"/>
        <w:numPr>
          <w:ilvl w:val="0"/>
          <w:numId w:val="9"/>
        </w:numPr>
        <w:spacing w:after="0" w:line="240" w:lineRule="auto"/>
        <w:jc w:val="both"/>
        <w:rPr>
          <w:rFonts w:ascii="Arial" w:hAnsi="Arial" w:cs="Arial"/>
          <w:sz w:val="24"/>
          <w:szCs w:val="24"/>
        </w:rPr>
      </w:pPr>
      <w:r w:rsidRPr="00DB104C">
        <w:rPr>
          <w:rFonts w:ascii="Arial" w:hAnsi="Arial" w:cs="Arial"/>
          <w:sz w:val="24"/>
          <w:szCs w:val="24"/>
        </w:rPr>
        <w:t>No establecer como obligatorios todos los servicios que la ley establece a cargo de los consultorios jurídicos.</w:t>
      </w:r>
    </w:p>
    <w:p w:rsidR="00162473" w:rsidRPr="00DB104C" w:rsidRDefault="00162473" w:rsidP="00162473">
      <w:pPr>
        <w:pStyle w:val="Prrafodelista"/>
        <w:numPr>
          <w:ilvl w:val="0"/>
          <w:numId w:val="9"/>
        </w:numPr>
        <w:spacing w:after="0" w:line="240" w:lineRule="auto"/>
        <w:jc w:val="both"/>
        <w:rPr>
          <w:rFonts w:ascii="Arial" w:hAnsi="Arial" w:cs="Arial"/>
          <w:sz w:val="24"/>
          <w:szCs w:val="24"/>
        </w:rPr>
      </w:pPr>
      <w:r w:rsidRPr="00DB104C">
        <w:rPr>
          <w:rFonts w:ascii="Arial" w:hAnsi="Arial" w:cs="Arial"/>
          <w:sz w:val="24"/>
          <w:szCs w:val="24"/>
        </w:rPr>
        <w:t>Disponer que la iniciación de las actividades del consultorio jurídico dependa del cumplimiento de unos requisitos académicos y no de la ubicación del estudiante en un determinado período académico.</w:t>
      </w:r>
    </w:p>
    <w:p w:rsidR="00162473" w:rsidRDefault="00162473" w:rsidP="00162473">
      <w:pPr>
        <w:pStyle w:val="Prrafodelista"/>
        <w:numPr>
          <w:ilvl w:val="0"/>
          <w:numId w:val="9"/>
        </w:numPr>
        <w:spacing w:after="0" w:line="240" w:lineRule="auto"/>
        <w:jc w:val="both"/>
        <w:rPr>
          <w:rFonts w:ascii="Arial" w:hAnsi="Arial" w:cs="Arial"/>
          <w:sz w:val="24"/>
          <w:szCs w:val="24"/>
        </w:rPr>
      </w:pPr>
      <w:r w:rsidRPr="00DB104C">
        <w:rPr>
          <w:rFonts w:ascii="Arial" w:hAnsi="Arial" w:cs="Arial"/>
          <w:sz w:val="24"/>
          <w:szCs w:val="24"/>
        </w:rPr>
        <w:t>Mantener la propuesta de ampliar las competencias para los estudiantes.</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
        </w:numPr>
        <w:spacing w:after="0" w:line="240" w:lineRule="auto"/>
        <w:jc w:val="both"/>
        <w:rPr>
          <w:rFonts w:ascii="Arial" w:hAnsi="Arial" w:cs="Arial"/>
          <w:sz w:val="24"/>
          <w:szCs w:val="24"/>
        </w:rPr>
      </w:pPr>
      <w:r w:rsidRPr="00DB104C">
        <w:rPr>
          <w:rFonts w:ascii="Arial" w:hAnsi="Arial" w:cs="Arial"/>
          <w:sz w:val="24"/>
          <w:szCs w:val="24"/>
        </w:rPr>
        <w:t>Universidad Católica de Colombia.</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0"/>
        </w:numPr>
        <w:spacing w:after="0" w:line="240" w:lineRule="auto"/>
        <w:jc w:val="both"/>
        <w:rPr>
          <w:rFonts w:ascii="Arial" w:hAnsi="Arial" w:cs="Arial"/>
          <w:sz w:val="24"/>
          <w:szCs w:val="24"/>
        </w:rPr>
      </w:pPr>
      <w:r w:rsidRPr="00DB104C">
        <w:rPr>
          <w:rFonts w:ascii="Arial" w:hAnsi="Arial" w:cs="Arial"/>
          <w:sz w:val="24"/>
          <w:szCs w:val="24"/>
        </w:rPr>
        <w:t>Enfatizar en la gratuidad de los servicios que prestan los consultorios.</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162473" w:rsidRDefault="00162473" w:rsidP="00162473">
      <w:pPr>
        <w:spacing w:after="0" w:line="240" w:lineRule="auto"/>
        <w:jc w:val="both"/>
        <w:rPr>
          <w:rFonts w:ascii="Arial" w:hAnsi="Arial" w:cs="Arial"/>
          <w:sz w:val="24"/>
          <w:szCs w:val="24"/>
        </w:rPr>
      </w:pPr>
    </w:p>
    <w:p w:rsidR="00162473" w:rsidRPr="00DB104C" w:rsidRDefault="00162473" w:rsidP="00162473">
      <w:pPr>
        <w:pStyle w:val="Prrafodelista"/>
        <w:numPr>
          <w:ilvl w:val="0"/>
          <w:numId w:val="10"/>
        </w:numPr>
        <w:spacing w:after="0" w:line="240" w:lineRule="auto"/>
        <w:jc w:val="both"/>
        <w:rPr>
          <w:rFonts w:ascii="Arial" w:hAnsi="Arial" w:cs="Arial"/>
          <w:sz w:val="24"/>
          <w:szCs w:val="24"/>
        </w:rPr>
      </w:pPr>
      <w:r w:rsidRPr="00DB104C">
        <w:rPr>
          <w:rFonts w:ascii="Arial" w:hAnsi="Arial" w:cs="Arial"/>
          <w:sz w:val="24"/>
          <w:szCs w:val="24"/>
        </w:rPr>
        <w:t>Incluir a los estudiantes en la dinámica de las prácticas desde un momento más temprano en sus carreras para irlos familiarizando con el contacto con el usuario.</w:t>
      </w:r>
    </w:p>
    <w:p w:rsidR="00162473" w:rsidRPr="00DB104C" w:rsidRDefault="00162473" w:rsidP="00162473">
      <w:pPr>
        <w:pStyle w:val="Prrafodelista"/>
        <w:numPr>
          <w:ilvl w:val="0"/>
          <w:numId w:val="10"/>
        </w:numPr>
        <w:spacing w:after="0" w:line="240" w:lineRule="auto"/>
        <w:jc w:val="both"/>
        <w:rPr>
          <w:rFonts w:ascii="Arial" w:hAnsi="Arial" w:cs="Arial"/>
          <w:sz w:val="24"/>
          <w:szCs w:val="24"/>
        </w:rPr>
      </w:pPr>
      <w:r w:rsidRPr="00DB104C">
        <w:rPr>
          <w:rFonts w:ascii="Arial" w:hAnsi="Arial" w:cs="Arial"/>
          <w:sz w:val="24"/>
          <w:szCs w:val="24"/>
        </w:rPr>
        <w:t>Modificar la referencia a mecanismos de resolución de conflictos por métodos.</w:t>
      </w:r>
    </w:p>
    <w:p w:rsidR="00162473" w:rsidRPr="00DB104C" w:rsidRDefault="00162473" w:rsidP="00162473">
      <w:pPr>
        <w:pStyle w:val="Prrafodelista"/>
        <w:numPr>
          <w:ilvl w:val="0"/>
          <w:numId w:val="10"/>
        </w:numPr>
        <w:spacing w:after="0" w:line="240" w:lineRule="auto"/>
        <w:jc w:val="both"/>
        <w:rPr>
          <w:rFonts w:ascii="Arial" w:hAnsi="Arial" w:cs="Arial"/>
          <w:sz w:val="24"/>
          <w:szCs w:val="24"/>
        </w:rPr>
      </w:pPr>
      <w:r w:rsidRPr="00DB104C">
        <w:rPr>
          <w:rFonts w:ascii="Arial" w:hAnsi="Arial" w:cs="Arial"/>
          <w:sz w:val="24"/>
          <w:szCs w:val="24"/>
        </w:rPr>
        <w:t>Reemplazar convenios por acuerdos para la prestación de servicios en entidades púb</w:t>
      </w:r>
      <w:r>
        <w:rPr>
          <w:rFonts w:ascii="Arial" w:hAnsi="Arial" w:cs="Arial"/>
          <w:sz w:val="24"/>
          <w:szCs w:val="24"/>
        </w:rPr>
        <w:t>li</w:t>
      </w:r>
      <w:r w:rsidRPr="00DB104C">
        <w:rPr>
          <w:rFonts w:ascii="Arial" w:hAnsi="Arial" w:cs="Arial"/>
          <w:sz w:val="24"/>
          <w:szCs w:val="24"/>
        </w:rPr>
        <w:t>cas y privadas.</w:t>
      </w:r>
    </w:p>
    <w:p w:rsidR="00162473" w:rsidRPr="00DB104C" w:rsidRDefault="00162473" w:rsidP="00162473">
      <w:pPr>
        <w:pStyle w:val="Prrafodelista"/>
        <w:numPr>
          <w:ilvl w:val="0"/>
          <w:numId w:val="10"/>
        </w:numPr>
        <w:spacing w:after="0" w:line="240" w:lineRule="auto"/>
        <w:jc w:val="both"/>
        <w:rPr>
          <w:rFonts w:ascii="Arial" w:hAnsi="Arial" w:cs="Arial"/>
          <w:sz w:val="24"/>
          <w:szCs w:val="24"/>
        </w:rPr>
      </w:pPr>
      <w:r w:rsidRPr="00DB104C">
        <w:rPr>
          <w:rFonts w:ascii="Arial" w:hAnsi="Arial" w:cs="Arial"/>
          <w:sz w:val="24"/>
          <w:szCs w:val="24"/>
        </w:rPr>
        <w:t>Limitar la competencia en asuntos civiles a los procesos de única instancia.</w:t>
      </w:r>
    </w:p>
    <w:p w:rsidR="00162473" w:rsidRPr="00DB104C" w:rsidRDefault="00162473" w:rsidP="00162473">
      <w:pPr>
        <w:pStyle w:val="Prrafodelista"/>
        <w:numPr>
          <w:ilvl w:val="0"/>
          <w:numId w:val="10"/>
        </w:numPr>
        <w:spacing w:after="0" w:line="240" w:lineRule="auto"/>
        <w:jc w:val="both"/>
        <w:rPr>
          <w:rFonts w:ascii="Arial" w:hAnsi="Arial" w:cs="Arial"/>
          <w:sz w:val="24"/>
          <w:szCs w:val="24"/>
        </w:rPr>
      </w:pPr>
      <w:r w:rsidRPr="00DB104C">
        <w:rPr>
          <w:rFonts w:ascii="Arial" w:hAnsi="Arial" w:cs="Arial"/>
          <w:sz w:val="24"/>
          <w:szCs w:val="24"/>
        </w:rPr>
        <w:t xml:space="preserve">Precisar que la competencia en asuntos laborales se establezca hasta los 20 </w:t>
      </w:r>
      <w:proofErr w:type="spellStart"/>
      <w:r w:rsidRPr="00DB104C">
        <w:rPr>
          <w:rFonts w:ascii="Arial" w:hAnsi="Arial" w:cs="Arial"/>
          <w:sz w:val="24"/>
          <w:szCs w:val="24"/>
        </w:rPr>
        <w:t>smlmv</w:t>
      </w:r>
      <w:proofErr w:type="spellEnd"/>
      <w:r w:rsidRPr="00DB104C">
        <w:rPr>
          <w:rFonts w:ascii="Arial" w:hAnsi="Arial" w:cs="Arial"/>
          <w:sz w:val="24"/>
          <w:szCs w:val="24"/>
        </w:rPr>
        <w:t xml:space="preserve"> para los derechos ciertos e indiscutibles, pero sin límite de cuantía para los que no lo son.</w:t>
      </w:r>
    </w:p>
    <w:p w:rsidR="00162473" w:rsidRPr="00DB104C" w:rsidRDefault="00162473" w:rsidP="00162473">
      <w:pPr>
        <w:pStyle w:val="Prrafodelista"/>
        <w:numPr>
          <w:ilvl w:val="0"/>
          <w:numId w:val="10"/>
        </w:numPr>
        <w:spacing w:after="0" w:line="240" w:lineRule="auto"/>
        <w:jc w:val="both"/>
        <w:rPr>
          <w:rFonts w:ascii="Arial" w:hAnsi="Arial" w:cs="Arial"/>
          <w:sz w:val="24"/>
          <w:szCs w:val="24"/>
        </w:rPr>
      </w:pPr>
      <w:r w:rsidRPr="00DB104C">
        <w:rPr>
          <w:rFonts w:ascii="Arial" w:hAnsi="Arial" w:cs="Arial"/>
          <w:sz w:val="24"/>
          <w:szCs w:val="24"/>
        </w:rPr>
        <w:t>Adicionar que el consultorio jurídico no sea susceptible de homologación.</w:t>
      </w:r>
    </w:p>
    <w:p w:rsidR="00162473" w:rsidRPr="00DB104C" w:rsidRDefault="00162473" w:rsidP="00162473">
      <w:pPr>
        <w:pStyle w:val="Prrafodelista"/>
        <w:numPr>
          <w:ilvl w:val="0"/>
          <w:numId w:val="10"/>
        </w:numPr>
        <w:spacing w:after="0" w:line="240" w:lineRule="auto"/>
        <w:jc w:val="both"/>
        <w:rPr>
          <w:rFonts w:ascii="Arial" w:hAnsi="Arial" w:cs="Arial"/>
          <w:sz w:val="24"/>
          <w:szCs w:val="24"/>
        </w:rPr>
      </w:pPr>
      <w:r w:rsidRPr="00DB104C">
        <w:rPr>
          <w:rFonts w:ascii="Arial" w:hAnsi="Arial" w:cs="Arial"/>
          <w:sz w:val="24"/>
          <w:szCs w:val="24"/>
        </w:rPr>
        <w:t>Revisar la competencia en los procesos de responsabilidad fiscal por la inactividad de las contralorías.</w:t>
      </w:r>
    </w:p>
    <w:p w:rsidR="00162473" w:rsidRPr="00DB104C" w:rsidRDefault="00162473" w:rsidP="00162473">
      <w:pPr>
        <w:pStyle w:val="Prrafodelista"/>
        <w:numPr>
          <w:ilvl w:val="0"/>
          <w:numId w:val="10"/>
        </w:numPr>
        <w:spacing w:after="0" w:line="240" w:lineRule="auto"/>
        <w:jc w:val="both"/>
        <w:rPr>
          <w:rFonts w:ascii="Arial" w:hAnsi="Arial" w:cs="Arial"/>
          <w:sz w:val="24"/>
          <w:szCs w:val="24"/>
        </w:rPr>
      </w:pPr>
      <w:r w:rsidRPr="00DB104C">
        <w:rPr>
          <w:rFonts w:ascii="Arial" w:hAnsi="Arial" w:cs="Arial"/>
          <w:sz w:val="24"/>
          <w:szCs w:val="24"/>
        </w:rPr>
        <w:t>Señalar que la retroalimentación por parte de los usuarios se haga a través de un sistema de peticiones, quejas, reclamos y felicitaciones.</w:t>
      </w:r>
    </w:p>
    <w:p w:rsidR="00162473" w:rsidRDefault="00162473" w:rsidP="00162473">
      <w:pPr>
        <w:pStyle w:val="Prrafodelista"/>
        <w:numPr>
          <w:ilvl w:val="0"/>
          <w:numId w:val="10"/>
        </w:numPr>
        <w:spacing w:after="0" w:line="240" w:lineRule="auto"/>
        <w:jc w:val="both"/>
        <w:rPr>
          <w:rFonts w:ascii="Arial" w:hAnsi="Arial" w:cs="Arial"/>
          <w:sz w:val="24"/>
          <w:szCs w:val="24"/>
        </w:rPr>
      </w:pPr>
      <w:r w:rsidRPr="00DB104C">
        <w:rPr>
          <w:rFonts w:ascii="Arial" w:hAnsi="Arial" w:cs="Arial"/>
          <w:sz w:val="24"/>
          <w:szCs w:val="24"/>
        </w:rPr>
        <w:t>Generar en el sistema de información previsto en el artículo 14 un componente de reporte de casos exitosos.</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
        </w:numPr>
        <w:spacing w:after="0" w:line="240" w:lineRule="auto"/>
        <w:jc w:val="both"/>
        <w:rPr>
          <w:rFonts w:ascii="Arial" w:hAnsi="Arial" w:cs="Arial"/>
          <w:sz w:val="24"/>
          <w:szCs w:val="24"/>
        </w:rPr>
      </w:pPr>
      <w:r w:rsidRPr="00DB104C">
        <w:rPr>
          <w:rFonts w:ascii="Arial" w:hAnsi="Arial" w:cs="Arial"/>
          <w:sz w:val="24"/>
          <w:szCs w:val="24"/>
        </w:rPr>
        <w:t>Universidad Cooperativa de Colombia.</w:t>
      </w:r>
    </w:p>
    <w:p w:rsidR="00162473" w:rsidRPr="00DB104C" w:rsidRDefault="00162473" w:rsidP="00162473">
      <w:pPr>
        <w:pStyle w:val="Prrafodelista"/>
        <w:spacing w:after="0" w:line="240" w:lineRule="auto"/>
        <w:jc w:val="both"/>
        <w:rPr>
          <w:rFonts w:ascii="Arial" w:hAnsi="Arial" w:cs="Arial"/>
          <w:sz w:val="24"/>
          <w:szCs w:val="24"/>
        </w:rPr>
      </w:pPr>
    </w:p>
    <w:p w:rsidR="00162473" w:rsidRPr="00DB104C" w:rsidRDefault="00162473" w:rsidP="00162473">
      <w:pPr>
        <w:pStyle w:val="Prrafodelista"/>
        <w:numPr>
          <w:ilvl w:val="0"/>
          <w:numId w:val="11"/>
        </w:numPr>
        <w:spacing w:after="0" w:line="240" w:lineRule="auto"/>
        <w:jc w:val="both"/>
        <w:rPr>
          <w:rFonts w:ascii="Arial" w:hAnsi="Arial" w:cs="Arial"/>
          <w:sz w:val="24"/>
          <w:szCs w:val="24"/>
        </w:rPr>
      </w:pPr>
      <w:r w:rsidRPr="00DB104C">
        <w:rPr>
          <w:rFonts w:ascii="Arial" w:hAnsi="Arial" w:cs="Arial"/>
          <w:sz w:val="24"/>
          <w:szCs w:val="24"/>
        </w:rPr>
        <w:t>Ampliar el objeto de la ley a la formación integral de los futuros abogados en competencias blandas: ética en la atención al usuario desde un enfoque humanista, argumentación oral y escrita etc.</w:t>
      </w:r>
    </w:p>
    <w:p w:rsidR="00162473" w:rsidRPr="00DB104C" w:rsidRDefault="00162473" w:rsidP="00162473">
      <w:pPr>
        <w:pStyle w:val="Prrafodelista"/>
        <w:numPr>
          <w:ilvl w:val="0"/>
          <w:numId w:val="11"/>
        </w:numPr>
        <w:spacing w:after="0" w:line="240" w:lineRule="auto"/>
        <w:jc w:val="both"/>
        <w:rPr>
          <w:rFonts w:ascii="Arial" w:hAnsi="Arial" w:cs="Arial"/>
          <w:sz w:val="24"/>
          <w:szCs w:val="24"/>
        </w:rPr>
      </w:pPr>
      <w:r w:rsidRPr="00DB104C">
        <w:rPr>
          <w:rFonts w:ascii="Arial" w:hAnsi="Arial" w:cs="Arial"/>
          <w:sz w:val="24"/>
          <w:szCs w:val="24"/>
        </w:rPr>
        <w:t>Mantener la referencia al litigio estratégico.</w:t>
      </w:r>
    </w:p>
    <w:p w:rsidR="00162473" w:rsidRPr="00DB104C" w:rsidRDefault="00162473" w:rsidP="00162473">
      <w:pPr>
        <w:pStyle w:val="Prrafodelista"/>
        <w:numPr>
          <w:ilvl w:val="0"/>
          <w:numId w:val="11"/>
        </w:numPr>
        <w:spacing w:after="0" w:line="240" w:lineRule="auto"/>
        <w:jc w:val="both"/>
        <w:rPr>
          <w:rFonts w:ascii="Arial" w:hAnsi="Arial" w:cs="Arial"/>
          <w:sz w:val="24"/>
          <w:szCs w:val="24"/>
        </w:rPr>
      </w:pPr>
      <w:r w:rsidRPr="00DB104C">
        <w:rPr>
          <w:rFonts w:ascii="Arial" w:hAnsi="Arial" w:cs="Arial"/>
          <w:sz w:val="24"/>
          <w:szCs w:val="24"/>
        </w:rPr>
        <w:t xml:space="preserve">Ampliar la práctica en el consultorio a 5 semestres. </w:t>
      </w:r>
    </w:p>
    <w:p w:rsidR="00162473" w:rsidRDefault="00162473" w:rsidP="00162473">
      <w:pPr>
        <w:spacing w:after="0" w:line="240" w:lineRule="auto"/>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Pr>
          <w:rFonts w:ascii="Arial" w:hAnsi="Arial" w:cs="Arial"/>
          <w:sz w:val="24"/>
          <w:szCs w:val="24"/>
        </w:rPr>
        <w:t>Habiendo quedado demostrada la conveniencia del proyecto de ley y teniendo en cuenta las observaciones formuladas, los ponentes consideramos conveniente realizar los siguientes ajustes al articulado propuesto:</w:t>
      </w:r>
    </w:p>
    <w:p w:rsidR="00162473" w:rsidRDefault="00162473" w:rsidP="00162473">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451"/>
        <w:gridCol w:w="4377"/>
      </w:tblGrid>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t>TEXTO PROYECTO DE LEY</w:t>
            </w:r>
          </w:p>
        </w:tc>
        <w:tc>
          <w:tcPr>
            <w:tcW w:w="0" w:type="auto"/>
          </w:tcPr>
          <w:p w:rsidR="00162473" w:rsidRDefault="00162473" w:rsidP="00EA2AFE">
            <w:pPr>
              <w:jc w:val="both"/>
              <w:rPr>
                <w:rFonts w:ascii="Arial" w:hAnsi="Arial" w:cs="Arial"/>
                <w:sz w:val="24"/>
                <w:szCs w:val="24"/>
              </w:rPr>
            </w:pPr>
            <w:r>
              <w:rPr>
                <w:rFonts w:ascii="Arial" w:hAnsi="Arial" w:cs="Arial"/>
                <w:sz w:val="24"/>
                <w:szCs w:val="24"/>
              </w:rPr>
              <w:t>MODIFICACIÓN PROPUESTA</w:t>
            </w:r>
          </w:p>
        </w:tc>
      </w:tr>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t>Artículo 3º, numeral 7:</w:t>
            </w:r>
          </w:p>
          <w:p w:rsidR="00162473" w:rsidRDefault="00162473" w:rsidP="00EA2AFE">
            <w:pPr>
              <w:pStyle w:val="Prrafodelista"/>
              <w:jc w:val="both"/>
              <w:rPr>
                <w:rFonts w:ascii="Arial" w:hAnsi="Arial" w:cs="Arial"/>
                <w:sz w:val="24"/>
                <w:szCs w:val="24"/>
              </w:rPr>
            </w:pPr>
          </w:p>
          <w:p w:rsidR="00162473" w:rsidRDefault="00162473" w:rsidP="00EA2AFE">
            <w:pPr>
              <w:jc w:val="both"/>
              <w:rPr>
                <w:rFonts w:ascii="Arial" w:hAnsi="Arial" w:cs="Arial"/>
                <w:sz w:val="24"/>
                <w:szCs w:val="24"/>
              </w:rPr>
            </w:pPr>
            <w:r w:rsidRPr="00BE6A1F">
              <w:rPr>
                <w:rFonts w:ascii="Arial" w:hAnsi="Arial" w:cs="Arial"/>
                <w:sz w:val="24"/>
                <w:szCs w:val="24"/>
              </w:rPr>
              <w:t xml:space="preserve">7. Gratuidad. El Consultorio Jurídico presta servicios jurídicos gratuitos en favor de las personas beneficiadas que se define en esta ley, exceptuando los gastos necesarios para el impulso procesal y las costas judiciales en los trámites que aplique, los cuales son asumidos por el usuario. </w:t>
            </w:r>
          </w:p>
        </w:tc>
        <w:tc>
          <w:tcPr>
            <w:tcW w:w="0" w:type="auto"/>
          </w:tcPr>
          <w:p w:rsidR="00162473"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p w:rsidR="00162473" w:rsidRPr="00BE6A1F" w:rsidRDefault="00162473" w:rsidP="00EA2AFE">
            <w:pPr>
              <w:jc w:val="both"/>
              <w:rPr>
                <w:rFonts w:ascii="Arial" w:hAnsi="Arial" w:cs="Arial"/>
                <w:sz w:val="24"/>
                <w:szCs w:val="24"/>
              </w:rPr>
            </w:pPr>
            <w:r w:rsidRPr="00BE6A1F">
              <w:rPr>
                <w:rFonts w:ascii="Arial" w:hAnsi="Arial" w:cs="Arial"/>
                <w:sz w:val="24"/>
                <w:szCs w:val="24"/>
              </w:rPr>
              <w:t>7. Gratuidad. El Consultorio Jurídico presta servicios jurídicos gratuitos en favor de las personas beneficiadas que se define</w:t>
            </w:r>
            <w:r w:rsidRPr="00BE6A1F">
              <w:rPr>
                <w:rFonts w:ascii="Arial" w:hAnsi="Arial" w:cs="Arial"/>
                <w:i/>
                <w:iCs/>
                <w:sz w:val="24"/>
                <w:szCs w:val="24"/>
                <w:u w:val="single"/>
              </w:rPr>
              <w:t>n</w:t>
            </w:r>
            <w:r w:rsidRPr="00BE6A1F">
              <w:rPr>
                <w:rFonts w:ascii="Arial" w:hAnsi="Arial" w:cs="Arial"/>
                <w:sz w:val="24"/>
                <w:szCs w:val="24"/>
              </w:rPr>
              <w:t xml:space="preserve"> en esta ley. </w:t>
            </w:r>
            <w:r w:rsidRPr="00BE6A1F">
              <w:rPr>
                <w:rFonts w:ascii="Arial" w:hAnsi="Arial" w:cs="Arial"/>
                <w:i/>
                <w:iCs/>
                <w:sz w:val="24"/>
                <w:szCs w:val="24"/>
                <w:u w:val="single"/>
              </w:rPr>
              <w:t>Los gastos necesarios para el impulso procesal y las costas judiciales en los trámites que apliquen serán asumidos por el usuario.</w:t>
            </w:r>
            <w:r w:rsidRPr="00BE6A1F">
              <w:rPr>
                <w:rFonts w:ascii="Arial" w:hAnsi="Arial" w:cs="Arial"/>
                <w:sz w:val="24"/>
                <w:szCs w:val="24"/>
              </w:rPr>
              <w:t xml:space="preserve"> </w:t>
            </w:r>
          </w:p>
          <w:p w:rsidR="00162473" w:rsidRDefault="00162473" w:rsidP="00EA2AFE">
            <w:pPr>
              <w:jc w:val="both"/>
              <w:rPr>
                <w:rFonts w:ascii="Arial" w:hAnsi="Arial" w:cs="Arial"/>
                <w:sz w:val="24"/>
                <w:szCs w:val="24"/>
              </w:rPr>
            </w:pPr>
          </w:p>
        </w:tc>
      </w:tr>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lastRenderedPageBreak/>
              <w:t>Artículo 3º, parágrafo</w:t>
            </w:r>
          </w:p>
          <w:p w:rsidR="00162473" w:rsidRDefault="00162473" w:rsidP="00EA2AFE">
            <w:pPr>
              <w:jc w:val="both"/>
              <w:rPr>
                <w:rFonts w:ascii="Arial" w:hAnsi="Arial" w:cs="Arial"/>
                <w:sz w:val="24"/>
                <w:szCs w:val="24"/>
              </w:rPr>
            </w:pPr>
          </w:p>
          <w:p w:rsidR="00162473" w:rsidRPr="00BE6A1F" w:rsidRDefault="00162473" w:rsidP="00EA2AFE">
            <w:pPr>
              <w:jc w:val="both"/>
              <w:rPr>
                <w:rFonts w:ascii="Arial" w:hAnsi="Arial" w:cs="Arial"/>
                <w:sz w:val="24"/>
                <w:szCs w:val="24"/>
              </w:rPr>
            </w:pPr>
            <w:r w:rsidRPr="00BE6A1F">
              <w:rPr>
                <w:rFonts w:ascii="Arial" w:hAnsi="Arial" w:cs="Arial"/>
                <w:sz w:val="24"/>
                <w:szCs w:val="24"/>
              </w:rPr>
              <w:t xml:space="preserve">Parágrafo. El alcance dado a las acciones de defensa de los sujetos de especial protección se entenderá dentro de los criterios determinados por la ley como de competencia para los Consultorios Jurídicos. Se determinan por personas en situación de vulnerabilidad o indefensión quienes se encuentren bajo los siguientes supuestos: (i) cuando la persona está en ausencia de medios de defensa judiciales, eficaces e idóneos, que permitan conjurar la vulneración </w:t>
            </w:r>
            <w:proofErr w:type="spellStart"/>
            <w:r w:rsidRPr="00BE6A1F">
              <w:rPr>
                <w:rFonts w:ascii="Arial" w:hAnsi="Arial" w:cs="Arial"/>
                <w:sz w:val="24"/>
                <w:szCs w:val="24"/>
              </w:rPr>
              <w:t>ius</w:t>
            </w:r>
            <w:proofErr w:type="spellEnd"/>
            <w:r w:rsidRPr="00BE6A1F">
              <w:rPr>
                <w:rFonts w:ascii="Arial" w:hAnsi="Arial" w:cs="Arial"/>
                <w:sz w:val="24"/>
                <w:szCs w:val="24"/>
              </w:rPr>
              <w:t xml:space="preserve"> fundamental por parte de un particular o el Estado; (ii) personas que se hallan en situación de marginación social y económica, (iii) Adultos mayores, (iv) Personas con discapacidad (v) niños, niñas y adolescentes. </w:t>
            </w:r>
          </w:p>
        </w:tc>
        <w:tc>
          <w:tcPr>
            <w:tcW w:w="0" w:type="auto"/>
          </w:tcPr>
          <w:p w:rsidR="00162473"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p w:rsidR="00162473" w:rsidRPr="00A734A7" w:rsidRDefault="00162473" w:rsidP="00EA2AFE">
            <w:pPr>
              <w:jc w:val="both"/>
              <w:rPr>
                <w:rFonts w:ascii="Arial" w:hAnsi="Arial" w:cs="Arial"/>
                <w:i/>
                <w:iCs/>
                <w:sz w:val="24"/>
                <w:szCs w:val="24"/>
                <w:u w:val="single"/>
              </w:rPr>
            </w:pPr>
            <w:r w:rsidRPr="00BE6A1F">
              <w:rPr>
                <w:rFonts w:ascii="Arial" w:hAnsi="Arial" w:cs="Arial"/>
                <w:sz w:val="24"/>
                <w:szCs w:val="24"/>
              </w:rPr>
              <w:t xml:space="preserve">Parágrafo. El alcance dado a las acciones de defensa de los sujetos de especial protección se entenderá dentro de los criterios determinados por la ley como de competencia para los Consultorios Jurídicos. Se determinan por personas en situación de vulnerabilidad o indefensión quienes se encuentren bajo los siguientes supuestos: (i) cuando la persona </w:t>
            </w:r>
            <w:r w:rsidRPr="00BE6A1F">
              <w:rPr>
                <w:rFonts w:ascii="Arial" w:hAnsi="Arial" w:cs="Arial"/>
                <w:i/>
                <w:iCs/>
                <w:sz w:val="24"/>
                <w:szCs w:val="24"/>
                <w:u w:val="single"/>
              </w:rPr>
              <w:t>carece de acceso a</w:t>
            </w:r>
            <w:r w:rsidRPr="00BE6A1F">
              <w:rPr>
                <w:rFonts w:ascii="Arial" w:hAnsi="Arial" w:cs="Arial"/>
                <w:sz w:val="24"/>
                <w:szCs w:val="24"/>
              </w:rPr>
              <w:t xml:space="preserve"> medios de defensa judiciales, eficaces e idóneos, que permitan conjurar la vulneración </w:t>
            </w:r>
            <w:proofErr w:type="spellStart"/>
            <w:r w:rsidRPr="00BE6A1F">
              <w:rPr>
                <w:rFonts w:ascii="Arial" w:hAnsi="Arial" w:cs="Arial"/>
                <w:sz w:val="24"/>
                <w:szCs w:val="24"/>
              </w:rPr>
              <w:t>ius</w:t>
            </w:r>
            <w:proofErr w:type="spellEnd"/>
            <w:r w:rsidRPr="00BE6A1F">
              <w:rPr>
                <w:rFonts w:ascii="Arial" w:hAnsi="Arial" w:cs="Arial"/>
                <w:sz w:val="24"/>
                <w:szCs w:val="24"/>
              </w:rPr>
              <w:t xml:space="preserve"> fundamental por parte de un particular o el Estado; (ii) personas que se hallan en situación de marginación social y económica, (iii) </w:t>
            </w:r>
            <w:r>
              <w:rPr>
                <w:rFonts w:ascii="Arial" w:hAnsi="Arial" w:cs="Arial"/>
                <w:sz w:val="24"/>
                <w:szCs w:val="24"/>
              </w:rPr>
              <w:t>a</w:t>
            </w:r>
            <w:r w:rsidRPr="00BE6A1F">
              <w:rPr>
                <w:rFonts w:ascii="Arial" w:hAnsi="Arial" w:cs="Arial"/>
                <w:sz w:val="24"/>
                <w:szCs w:val="24"/>
              </w:rPr>
              <w:t xml:space="preserve">dultos mayores, (iv) </w:t>
            </w:r>
            <w:r>
              <w:rPr>
                <w:rFonts w:ascii="Arial" w:hAnsi="Arial" w:cs="Arial"/>
                <w:sz w:val="24"/>
                <w:szCs w:val="24"/>
              </w:rPr>
              <w:t>p</w:t>
            </w:r>
            <w:r w:rsidRPr="00BE6A1F">
              <w:rPr>
                <w:rFonts w:ascii="Arial" w:hAnsi="Arial" w:cs="Arial"/>
                <w:sz w:val="24"/>
                <w:szCs w:val="24"/>
              </w:rPr>
              <w:t>ersonas con discapacidad (v) niños, niñas y adolescentes</w:t>
            </w:r>
            <w:r>
              <w:rPr>
                <w:rFonts w:ascii="Arial" w:hAnsi="Arial" w:cs="Arial"/>
                <w:sz w:val="24"/>
                <w:szCs w:val="24"/>
              </w:rPr>
              <w:t xml:space="preserve">, </w:t>
            </w:r>
            <w:r w:rsidRPr="00A734A7">
              <w:rPr>
                <w:rFonts w:ascii="Arial" w:hAnsi="Arial" w:cs="Arial"/>
                <w:i/>
                <w:iCs/>
                <w:sz w:val="24"/>
                <w:szCs w:val="24"/>
                <w:u w:val="single"/>
              </w:rPr>
              <w:t xml:space="preserve">(vi) mujeres, (vii) personas LGBTI, (viii) pueblos indígenas, (ix) comunidades negras, raizales o afrocolombianas, (x) migrantes, (xi) gitanos o </w:t>
            </w:r>
            <w:proofErr w:type="spellStart"/>
            <w:r w:rsidRPr="00A734A7">
              <w:rPr>
                <w:rFonts w:ascii="Arial" w:hAnsi="Arial" w:cs="Arial"/>
                <w:i/>
                <w:iCs/>
                <w:sz w:val="24"/>
                <w:szCs w:val="24"/>
                <w:u w:val="single"/>
              </w:rPr>
              <w:t>Rom</w:t>
            </w:r>
            <w:proofErr w:type="spellEnd"/>
            <w:r w:rsidRPr="00A734A7">
              <w:rPr>
                <w:rFonts w:ascii="Arial" w:hAnsi="Arial" w:cs="Arial"/>
                <w:i/>
                <w:iCs/>
                <w:sz w:val="24"/>
                <w:szCs w:val="24"/>
                <w:u w:val="single"/>
              </w:rPr>
              <w:t xml:space="preserve"> y (xii) víctimas del conflicto armado.</w:t>
            </w:r>
          </w:p>
        </w:tc>
      </w:tr>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t>Artículo 4º, numeral 5</w:t>
            </w:r>
          </w:p>
          <w:p w:rsidR="00162473" w:rsidRDefault="00162473" w:rsidP="00EA2AFE">
            <w:pPr>
              <w:jc w:val="both"/>
              <w:rPr>
                <w:rFonts w:ascii="Arial" w:hAnsi="Arial" w:cs="Arial"/>
                <w:sz w:val="24"/>
                <w:szCs w:val="24"/>
              </w:rPr>
            </w:pPr>
          </w:p>
          <w:p w:rsidR="00162473" w:rsidRPr="00D97D97" w:rsidRDefault="00162473" w:rsidP="00EA2AFE">
            <w:pPr>
              <w:jc w:val="both"/>
              <w:rPr>
                <w:rFonts w:ascii="Arial" w:hAnsi="Arial" w:cs="Arial"/>
                <w:sz w:val="24"/>
                <w:szCs w:val="24"/>
              </w:rPr>
            </w:pPr>
            <w:r w:rsidRPr="00D97D97">
              <w:rPr>
                <w:rFonts w:ascii="Arial" w:hAnsi="Arial" w:cs="Arial"/>
                <w:sz w:val="24"/>
                <w:szCs w:val="24"/>
              </w:rPr>
              <w:t xml:space="preserve">5. Resolución de conflictos: Impulsar los diferentes mecanismos de solución de conflictos, como herramientas encaminadas a la autocomposición de las controversias que se suscitan en el marco de la convivencia social. </w:t>
            </w:r>
          </w:p>
          <w:p w:rsidR="00162473" w:rsidRPr="00D97D97" w:rsidRDefault="00162473" w:rsidP="00EA2AFE">
            <w:pPr>
              <w:jc w:val="both"/>
              <w:rPr>
                <w:rFonts w:ascii="Arial" w:hAnsi="Arial" w:cs="Arial"/>
                <w:sz w:val="24"/>
                <w:szCs w:val="24"/>
              </w:rPr>
            </w:pPr>
          </w:p>
        </w:tc>
        <w:tc>
          <w:tcPr>
            <w:tcW w:w="0" w:type="auto"/>
          </w:tcPr>
          <w:p w:rsidR="00162473" w:rsidRDefault="00162473" w:rsidP="00EA2AFE">
            <w:pPr>
              <w:jc w:val="both"/>
              <w:rPr>
                <w:rFonts w:ascii="Arial" w:hAnsi="Arial" w:cs="Arial"/>
                <w:sz w:val="24"/>
                <w:szCs w:val="24"/>
              </w:rPr>
            </w:pPr>
          </w:p>
          <w:p w:rsidR="00162473" w:rsidRDefault="00162473" w:rsidP="00EA2AFE">
            <w:pPr>
              <w:jc w:val="both"/>
              <w:rPr>
                <w:rFonts w:ascii="Arial" w:hAnsi="Arial" w:cs="Arial"/>
                <w:sz w:val="24"/>
                <w:szCs w:val="24"/>
              </w:rPr>
            </w:pPr>
          </w:p>
          <w:p w:rsidR="00162473" w:rsidRDefault="00162473" w:rsidP="00EA2AFE">
            <w:pPr>
              <w:jc w:val="both"/>
              <w:rPr>
                <w:rFonts w:ascii="Arial" w:hAnsi="Arial" w:cs="Arial"/>
                <w:sz w:val="24"/>
                <w:szCs w:val="24"/>
              </w:rPr>
            </w:pPr>
            <w:r w:rsidRPr="00DB104C">
              <w:rPr>
                <w:rFonts w:ascii="Arial" w:hAnsi="Arial" w:cs="Arial"/>
                <w:sz w:val="24"/>
                <w:szCs w:val="24"/>
              </w:rPr>
              <w:t xml:space="preserve">5. Resolución de conflictos: Impulsar los diferentes </w:t>
            </w:r>
            <w:r w:rsidRPr="00DB104C">
              <w:rPr>
                <w:rFonts w:ascii="Arial" w:hAnsi="Arial" w:cs="Arial"/>
                <w:i/>
                <w:iCs/>
                <w:sz w:val="24"/>
                <w:szCs w:val="24"/>
                <w:u w:val="single"/>
              </w:rPr>
              <w:t>métodos</w:t>
            </w:r>
            <w:r w:rsidRPr="00DB104C">
              <w:rPr>
                <w:rFonts w:ascii="Arial" w:hAnsi="Arial" w:cs="Arial"/>
                <w:sz w:val="24"/>
                <w:szCs w:val="24"/>
              </w:rPr>
              <w:t xml:space="preserve"> de solución de conflictos </w:t>
            </w:r>
            <w:r w:rsidRPr="00DB104C">
              <w:rPr>
                <w:rFonts w:ascii="Arial" w:hAnsi="Arial" w:cs="Arial"/>
                <w:i/>
                <w:iCs/>
                <w:sz w:val="24"/>
                <w:szCs w:val="24"/>
                <w:u w:val="single"/>
              </w:rPr>
              <w:t>y la justicia restaurativa</w:t>
            </w:r>
            <w:r w:rsidRPr="00DB104C">
              <w:rPr>
                <w:rFonts w:ascii="Arial" w:hAnsi="Arial" w:cs="Arial"/>
                <w:sz w:val="24"/>
                <w:szCs w:val="24"/>
              </w:rPr>
              <w:t>, como herramientas encaminadas a la autocomposición de las controversias que se suscitan en el marco de la convivencia social</w:t>
            </w:r>
            <w:r>
              <w:rPr>
                <w:rFonts w:ascii="Arial" w:hAnsi="Arial" w:cs="Arial"/>
                <w:sz w:val="24"/>
                <w:szCs w:val="24"/>
              </w:rPr>
              <w:t>.</w:t>
            </w:r>
          </w:p>
        </w:tc>
      </w:tr>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t>Artículo 5º, inciso 2º</w:t>
            </w:r>
          </w:p>
          <w:p w:rsidR="00162473" w:rsidRDefault="00162473" w:rsidP="00EA2AFE">
            <w:pPr>
              <w:jc w:val="both"/>
              <w:rPr>
                <w:rFonts w:ascii="Arial" w:hAnsi="Arial" w:cs="Arial"/>
                <w:sz w:val="24"/>
                <w:szCs w:val="24"/>
              </w:rPr>
            </w:pPr>
          </w:p>
          <w:p w:rsidR="00162473" w:rsidRPr="00C57871" w:rsidRDefault="00162473" w:rsidP="00EA2AFE">
            <w:pPr>
              <w:jc w:val="both"/>
              <w:rPr>
                <w:rFonts w:ascii="Arial" w:hAnsi="Arial" w:cs="Arial"/>
                <w:sz w:val="24"/>
                <w:szCs w:val="24"/>
              </w:rPr>
            </w:pPr>
            <w:r w:rsidRPr="00C57871">
              <w:rPr>
                <w:rFonts w:ascii="Arial" w:hAnsi="Arial" w:cs="Arial"/>
                <w:sz w:val="24"/>
                <w:szCs w:val="24"/>
              </w:rPr>
              <w:t>De manera permanente, los Consultorios Jurídicos deberán garantizar las condiciones de funcionamiento conforme a las disposiciones que establezca el Gobierno nacional.</w:t>
            </w:r>
          </w:p>
          <w:p w:rsidR="00162473" w:rsidRPr="00DB104C"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tc>
        <w:tc>
          <w:tcPr>
            <w:tcW w:w="0" w:type="auto"/>
          </w:tcPr>
          <w:p w:rsidR="00162473" w:rsidRDefault="00162473" w:rsidP="00EA2AFE">
            <w:pPr>
              <w:jc w:val="both"/>
              <w:rPr>
                <w:rFonts w:ascii="Arial" w:hAnsi="Arial" w:cs="Arial"/>
                <w:sz w:val="24"/>
                <w:szCs w:val="24"/>
              </w:rPr>
            </w:pPr>
          </w:p>
          <w:p w:rsidR="00162473" w:rsidRDefault="00162473" w:rsidP="00EA2AFE">
            <w:pPr>
              <w:jc w:val="both"/>
              <w:rPr>
                <w:rFonts w:ascii="Arial" w:hAnsi="Arial" w:cs="Arial"/>
                <w:sz w:val="24"/>
                <w:szCs w:val="24"/>
              </w:rPr>
            </w:pPr>
          </w:p>
          <w:p w:rsidR="00162473" w:rsidRDefault="00162473" w:rsidP="00EA2AFE">
            <w:pPr>
              <w:jc w:val="both"/>
              <w:rPr>
                <w:rFonts w:ascii="Arial" w:hAnsi="Arial" w:cs="Arial"/>
                <w:sz w:val="24"/>
                <w:szCs w:val="24"/>
              </w:rPr>
            </w:pPr>
            <w:r w:rsidRPr="00C57871">
              <w:rPr>
                <w:rFonts w:ascii="Arial" w:hAnsi="Arial" w:cs="Arial"/>
                <w:sz w:val="24"/>
                <w:szCs w:val="24"/>
              </w:rPr>
              <w:t xml:space="preserve">De manera permanente, los Consultorios Jurídicos deberán garantizar las condiciones de funcionamiento conforme a las disposiciones que establezca el Gobierno nacional. </w:t>
            </w:r>
            <w:r w:rsidRPr="00C57871">
              <w:rPr>
                <w:rFonts w:ascii="Arial" w:hAnsi="Arial" w:cs="Arial"/>
                <w:i/>
                <w:iCs/>
                <w:sz w:val="24"/>
                <w:szCs w:val="24"/>
                <w:u w:val="single"/>
              </w:rPr>
              <w:t xml:space="preserve">El Ministerio de Justicia y del Derecho será el </w:t>
            </w:r>
            <w:r w:rsidRPr="00C57871">
              <w:rPr>
                <w:rFonts w:ascii="Arial" w:hAnsi="Arial" w:cs="Arial"/>
                <w:i/>
                <w:iCs/>
                <w:sz w:val="24"/>
                <w:szCs w:val="24"/>
                <w:u w:val="single"/>
              </w:rPr>
              <w:lastRenderedPageBreak/>
              <w:t>encargado de ejercer el control y la vigilancia sobre los mismos.</w:t>
            </w:r>
            <w:r w:rsidRPr="00C57871">
              <w:rPr>
                <w:rFonts w:ascii="Arial" w:hAnsi="Arial" w:cs="Arial"/>
                <w:sz w:val="24"/>
                <w:szCs w:val="24"/>
              </w:rPr>
              <w:t xml:space="preserve"> </w:t>
            </w:r>
          </w:p>
        </w:tc>
      </w:tr>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lastRenderedPageBreak/>
              <w:t>Artículo 6º.</w:t>
            </w:r>
          </w:p>
          <w:p w:rsidR="00162473" w:rsidRDefault="00162473" w:rsidP="00EA2AFE">
            <w:pPr>
              <w:jc w:val="both"/>
              <w:rPr>
                <w:rFonts w:ascii="Arial" w:hAnsi="Arial" w:cs="Arial"/>
                <w:sz w:val="24"/>
                <w:szCs w:val="24"/>
              </w:rPr>
            </w:pPr>
          </w:p>
          <w:p w:rsidR="00162473" w:rsidRPr="00C57871" w:rsidRDefault="00162473" w:rsidP="00EA2AFE">
            <w:pPr>
              <w:jc w:val="both"/>
              <w:rPr>
                <w:rFonts w:ascii="Arial" w:hAnsi="Arial" w:cs="Arial"/>
                <w:sz w:val="24"/>
                <w:szCs w:val="24"/>
              </w:rPr>
            </w:pPr>
            <w:r w:rsidRPr="00C57871">
              <w:rPr>
                <w:rFonts w:ascii="Arial" w:hAnsi="Arial" w:cs="Arial"/>
                <w:sz w:val="24"/>
                <w:szCs w:val="24"/>
              </w:rPr>
              <w:t xml:space="preserve">Artículo 6°. Servicios de los Consultorios Jurídicos. Los Consultorios Jurídicos prestarán de manera obligatoria, servicios de asesoría jurídica, conciliación extrajudicial en derecho, representación judicial y extrajudicial, el adelantamiento de actuaciones administrativas e interposición de recursos en sede administrativa, pedagogía en derechos y el ejercicio del litigio estratégico. </w:t>
            </w:r>
          </w:p>
          <w:p w:rsidR="00162473" w:rsidRPr="00DB104C" w:rsidRDefault="00162473" w:rsidP="00EA2AFE">
            <w:pPr>
              <w:pStyle w:val="Prrafodelista"/>
              <w:jc w:val="both"/>
              <w:rPr>
                <w:rFonts w:ascii="Arial" w:hAnsi="Arial" w:cs="Arial"/>
                <w:sz w:val="24"/>
                <w:szCs w:val="24"/>
              </w:rPr>
            </w:pPr>
          </w:p>
          <w:p w:rsidR="00162473" w:rsidRPr="00C57871" w:rsidRDefault="00162473" w:rsidP="00EA2AFE">
            <w:pPr>
              <w:jc w:val="both"/>
              <w:rPr>
                <w:rFonts w:ascii="Arial" w:hAnsi="Arial" w:cs="Arial"/>
                <w:sz w:val="24"/>
                <w:szCs w:val="24"/>
              </w:rPr>
            </w:pPr>
            <w:r w:rsidRPr="00C57871">
              <w:rPr>
                <w:rFonts w:ascii="Arial" w:hAnsi="Arial" w:cs="Arial"/>
                <w:sz w:val="24"/>
                <w:szCs w:val="24"/>
              </w:rPr>
              <w:t xml:space="preserve">Estos servicios se prestarán por conducto de los estudiantes de Derecho, bajo la guía, supervisión y control del Consultorio Jurídico, a partir del sexto semestre y hasta finalizar el plan de estudios. </w:t>
            </w:r>
          </w:p>
          <w:p w:rsidR="00162473" w:rsidRPr="00DB104C" w:rsidRDefault="00162473" w:rsidP="00EA2AFE">
            <w:pPr>
              <w:pStyle w:val="Prrafodelista"/>
              <w:jc w:val="both"/>
              <w:rPr>
                <w:rFonts w:ascii="Arial" w:hAnsi="Arial" w:cs="Arial"/>
                <w:sz w:val="24"/>
                <w:szCs w:val="24"/>
              </w:rPr>
            </w:pPr>
          </w:p>
          <w:p w:rsidR="00162473" w:rsidRPr="00C57871" w:rsidRDefault="00162473" w:rsidP="00EA2AFE">
            <w:pPr>
              <w:jc w:val="both"/>
              <w:rPr>
                <w:rFonts w:ascii="Arial" w:hAnsi="Arial" w:cs="Arial"/>
                <w:sz w:val="24"/>
                <w:szCs w:val="24"/>
              </w:rPr>
            </w:pPr>
            <w:r w:rsidRPr="00C57871">
              <w:rPr>
                <w:rFonts w:ascii="Arial" w:hAnsi="Arial" w:cs="Arial"/>
                <w:sz w:val="24"/>
                <w:szCs w:val="24"/>
              </w:rPr>
              <w:t xml:space="preserve">El Consultorio Jurídico, como componente de la formación práctica del estudiante de derecho y que hará parte integral del currículo, en ningún caso será susceptible de omisión o sustitución. </w:t>
            </w:r>
          </w:p>
          <w:p w:rsidR="00162473" w:rsidRDefault="00162473" w:rsidP="00EA2AFE">
            <w:pPr>
              <w:pStyle w:val="Prrafodelista"/>
              <w:jc w:val="both"/>
              <w:rPr>
                <w:rFonts w:ascii="Arial" w:hAnsi="Arial" w:cs="Arial"/>
                <w:sz w:val="24"/>
                <w:szCs w:val="24"/>
              </w:rPr>
            </w:pPr>
          </w:p>
          <w:p w:rsidR="00162473" w:rsidRPr="00C57871" w:rsidRDefault="00162473" w:rsidP="00EA2AFE">
            <w:pPr>
              <w:jc w:val="both"/>
              <w:rPr>
                <w:rFonts w:ascii="Arial" w:hAnsi="Arial" w:cs="Arial"/>
                <w:sz w:val="24"/>
                <w:szCs w:val="24"/>
              </w:rPr>
            </w:pPr>
            <w:r w:rsidRPr="00C57871">
              <w:rPr>
                <w:rFonts w:ascii="Arial" w:hAnsi="Arial" w:cs="Arial"/>
                <w:sz w:val="24"/>
                <w:szCs w:val="24"/>
              </w:rPr>
              <w:t xml:space="preserve">Parágrafo 1°. Para los efectos de esta ley, se entiende por litigio estratégico las acciones encaminadas a lograr un efecto significativo en las políticas públicas, la legislación y la sociedad civil, a través de la garantía de los derechos. </w:t>
            </w:r>
          </w:p>
          <w:p w:rsidR="00162473" w:rsidRPr="00DB104C" w:rsidRDefault="00162473" w:rsidP="00EA2AFE">
            <w:pPr>
              <w:pStyle w:val="Prrafodelista"/>
              <w:jc w:val="both"/>
              <w:rPr>
                <w:rFonts w:ascii="Arial" w:hAnsi="Arial" w:cs="Arial"/>
                <w:sz w:val="24"/>
                <w:szCs w:val="24"/>
              </w:rPr>
            </w:pPr>
          </w:p>
          <w:p w:rsidR="00162473" w:rsidRPr="00C57871" w:rsidRDefault="00162473" w:rsidP="00EA2AFE">
            <w:pPr>
              <w:jc w:val="both"/>
              <w:rPr>
                <w:rFonts w:ascii="Arial" w:hAnsi="Arial" w:cs="Arial"/>
                <w:sz w:val="24"/>
                <w:szCs w:val="24"/>
              </w:rPr>
            </w:pPr>
            <w:r w:rsidRPr="00C57871">
              <w:rPr>
                <w:rFonts w:ascii="Arial" w:hAnsi="Arial" w:cs="Arial"/>
                <w:sz w:val="24"/>
                <w:szCs w:val="24"/>
              </w:rPr>
              <w:t xml:space="preserve">Parágrafo 2°. Los estudiantes que ostenten la calidad de servidores públicos, en ningún caso se encuentran exentos de adelantar el proceso de aprendizaje práctico que ofrece el Consultorio Jurídico. Podrán ejercer la </w:t>
            </w:r>
            <w:r w:rsidRPr="00C57871">
              <w:rPr>
                <w:rFonts w:ascii="Arial" w:hAnsi="Arial" w:cs="Arial"/>
                <w:sz w:val="24"/>
                <w:szCs w:val="24"/>
              </w:rPr>
              <w:lastRenderedPageBreak/>
              <w:t xml:space="preserve">representación judicial siempre y cuando ello no interfiera con el cumplimiento de sus obligaciones laborales ni represente actuar contra la Nación, el departamento, el distrito o el municipio, según la esfera administrativa a que pertenezca la entidad o establecimiento al cual presten sus servicios. Con todo, la institución de educación superior podrá disponer que tales estudiantes desarrollen su práctica en el Consultorio Jurídico prescindiendo de la representación judicial y a través de los demás servicios prestados por este. </w:t>
            </w:r>
          </w:p>
          <w:p w:rsidR="00162473" w:rsidRPr="00DB104C" w:rsidRDefault="00162473" w:rsidP="00EA2AFE">
            <w:pPr>
              <w:pStyle w:val="Prrafodelista"/>
              <w:jc w:val="both"/>
              <w:rPr>
                <w:rFonts w:ascii="Arial" w:hAnsi="Arial" w:cs="Arial"/>
                <w:sz w:val="24"/>
                <w:szCs w:val="24"/>
              </w:rPr>
            </w:pPr>
          </w:p>
          <w:p w:rsidR="00162473" w:rsidRDefault="00162473" w:rsidP="00EA2AFE">
            <w:pPr>
              <w:jc w:val="both"/>
              <w:rPr>
                <w:rFonts w:ascii="Arial" w:hAnsi="Arial" w:cs="Arial"/>
                <w:sz w:val="24"/>
                <w:szCs w:val="24"/>
              </w:rPr>
            </w:pPr>
            <w:r w:rsidRPr="00C57871">
              <w:rPr>
                <w:rFonts w:ascii="Arial" w:hAnsi="Arial" w:cs="Arial"/>
                <w:sz w:val="24"/>
                <w:szCs w:val="24"/>
              </w:rPr>
              <w:t xml:space="preserve">Parágrafo 3°. Para la prestación del servicio de conciliación extrajudicial en derecho, los Consultorios Jurídicos están obligados a organizar su propio Centro de Conciliación, conforme a los parámetros de creación, funcionamiento y supervisión que regulan la materia. </w:t>
            </w:r>
          </w:p>
        </w:tc>
        <w:tc>
          <w:tcPr>
            <w:tcW w:w="0" w:type="auto"/>
          </w:tcPr>
          <w:p w:rsidR="00162473"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p w:rsidR="00162473" w:rsidRPr="00C57871" w:rsidRDefault="00162473" w:rsidP="00EA2AFE">
            <w:pPr>
              <w:jc w:val="both"/>
              <w:rPr>
                <w:rFonts w:ascii="Arial" w:hAnsi="Arial" w:cs="Arial"/>
                <w:sz w:val="24"/>
                <w:szCs w:val="24"/>
              </w:rPr>
            </w:pPr>
            <w:r w:rsidRPr="00C57871">
              <w:rPr>
                <w:rFonts w:ascii="Arial" w:hAnsi="Arial" w:cs="Arial"/>
                <w:sz w:val="24"/>
                <w:szCs w:val="24"/>
              </w:rPr>
              <w:t xml:space="preserve">Artículo 6°. Servicios de los Consultorios Jurídicos. Los Consultorios Jurídicos prestarán servicios de asesoría jurídica, conciliación extrajudicial en derecho, </w:t>
            </w:r>
            <w:r w:rsidRPr="00C57871">
              <w:rPr>
                <w:rFonts w:ascii="Arial" w:hAnsi="Arial" w:cs="Arial"/>
                <w:i/>
                <w:iCs/>
                <w:sz w:val="24"/>
                <w:szCs w:val="24"/>
                <w:u w:val="single"/>
              </w:rPr>
              <w:t>conciliación en equidad, mediación y mecanismos de justicia restaurativa,</w:t>
            </w:r>
            <w:r w:rsidRPr="00C57871">
              <w:rPr>
                <w:rFonts w:ascii="Arial" w:hAnsi="Arial" w:cs="Arial"/>
                <w:sz w:val="24"/>
                <w:szCs w:val="24"/>
              </w:rPr>
              <w:t xml:space="preserve"> representación judicial y extrajudicial, adelantamiento de actuaciones administrativas e interposición de recursos en sede administrativa, pedagogía en derechos y ejercicio del litigio estratégico </w:t>
            </w:r>
            <w:r w:rsidRPr="00C57871">
              <w:rPr>
                <w:rFonts w:ascii="Arial" w:hAnsi="Arial" w:cs="Arial"/>
                <w:i/>
                <w:iCs/>
                <w:sz w:val="24"/>
                <w:szCs w:val="24"/>
                <w:u w:val="single"/>
              </w:rPr>
              <w:t>de interés público.</w:t>
            </w:r>
          </w:p>
          <w:p w:rsidR="00162473" w:rsidRDefault="00162473" w:rsidP="00EA2AFE">
            <w:pPr>
              <w:jc w:val="both"/>
              <w:rPr>
                <w:rFonts w:ascii="Arial" w:hAnsi="Arial" w:cs="Arial"/>
                <w:sz w:val="24"/>
                <w:szCs w:val="24"/>
              </w:rPr>
            </w:pPr>
          </w:p>
          <w:p w:rsidR="00162473" w:rsidRPr="00C57871" w:rsidRDefault="00162473" w:rsidP="00EA2AFE">
            <w:pPr>
              <w:jc w:val="both"/>
              <w:rPr>
                <w:rFonts w:ascii="Arial" w:hAnsi="Arial" w:cs="Arial"/>
                <w:sz w:val="24"/>
                <w:szCs w:val="24"/>
              </w:rPr>
            </w:pPr>
            <w:r w:rsidRPr="00C57871">
              <w:rPr>
                <w:rFonts w:ascii="Arial" w:hAnsi="Arial" w:cs="Arial"/>
                <w:sz w:val="24"/>
                <w:szCs w:val="24"/>
              </w:rPr>
              <w:t>Estos servicios se prestarán por conducto de los estudiantes de Derecho, bajo la guía, supervisión y control del Consultorio Jurídi</w:t>
            </w:r>
            <w:r>
              <w:rPr>
                <w:rFonts w:ascii="Arial" w:hAnsi="Arial" w:cs="Arial"/>
                <w:sz w:val="24"/>
                <w:szCs w:val="24"/>
              </w:rPr>
              <w:t>co,</w:t>
            </w:r>
            <w:r w:rsidRPr="005C4800">
              <w:rPr>
                <w:rFonts w:ascii="Arial" w:hAnsi="Arial" w:cs="Arial"/>
                <w:i/>
                <w:sz w:val="24"/>
                <w:szCs w:val="24"/>
              </w:rPr>
              <w:t xml:space="preserve"> </w:t>
            </w:r>
            <w:r w:rsidRPr="005C4800">
              <w:rPr>
                <w:rFonts w:ascii="Arial" w:hAnsi="Arial" w:cs="Arial"/>
                <w:i/>
                <w:sz w:val="24"/>
                <w:szCs w:val="24"/>
                <w:u w:val="single"/>
              </w:rPr>
              <w:t>a partir de la aprobación de la mitad de los créditos que conforman el plan de estudios y hasta su finalización</w:t>
            </w:r>
            <w:r w:rsidRPr="005C4800">
              <w:rPr>
                <w:rFonts w:ascii="Arial" w:hAnsi="Arial" w:cs="Arial"/>
                <w:sz w:val="24"/>
                <w:szCs w:val="24"/>
                <w:u w:val="single"/>
              </w:rPr>
              <w:t xml:space="preserve">. </w:t>
            </w:r>
          </w:p>
          <w:p w:rsidR="00162473" w:rsidRDefault="00162473" w:rsidP="00EA2AFE">
            <w:pPr>
              <w:jc w:val="both"/>
              <w:rPr>
                <w:rFonts w:ascii="Arial" w:hAnsi="Arial" w:cs="Arial"/>
                <w:sz w:val="24"/>
                <w:szCs w:val="24"/>
              </w:rPr>
            </w:pPr>
          </w:p>
          <w:p w:rsidR="00162473" w:rsidRPr="00C57871" w:rsidRDefault="00162473" w:rsidP="00EA2AFE">
            <w:pPr>
              <w:jc w:val="both"/>
              <w:rPr>
                <w:rFonts w:ascii="Arial" w:hAnsi="Arial" w:cs="Arial"/>
                <w:sz w:val="24"/>
                <w:szCs w:val="24"/>
              </w:rPr>
            </w:pPr>
            <w:r w:rsidRPr="00C57871">
              <w:rPr>
                <w:rFonts w:ascii="Arial" w:hAnsi="Arial" w:cs="Arial"/>
                <w:sz w:val="24"/>
                <w:szCs w:val="24"/>
              </w:rPr>
              <w:t xml:space="preserve">El Consultorio Jurídico, como componente de la formación práctica del estudiante de derecho y que hará parte integral del currículo, en ningún caso será susceptible de omisión, </w:t>
            </w:r>
            <w:r w:rsidRPr="00C57871">
              <w:rPr>
                <w:rFonts w:ascii="Arial" w:hAnsi="Arial" w:cs="Arial"/>
                <w:i/>
                <w:iCs/>
                <w:sz w:val="24"/>
                <w:szCs w:val="24"/>
                <w:u w:val="single"/>
              </w:rPr>
              <w:t>homologación, convalidación</w:t>
            </w:r>
            <w:r w:rsidRPr="00C57871">
              <w:rPr>
                <w:rFonts w:ascii="Arial" w:hAnsi="Arial" w:cs="Arial"/>
                <w:sz w:val="24"/>
                <w:szCs w:val="24"/>
              </w:rPr>
              <w:t xml:space="preserve"> o sustitución. </w:t>
            </w:r>
          </w:p>
          <w:p w:rsidR="00162473" w:rsidRDefault="00162473" w:rsidP="00EA2AFE">
            <w:pPr>
              <w:pStyle w:val="Prrafodelista"/>
              <w:jc w:val="both"/>
              <w:rPr>
                <w:rFonts w:ascii="Arial" w:hAnsi="Arial" w:cs="Arial"/>
                <w:sz w:val="24"/>
                <w:szCs w:val="24"/>
              </w:rPr>
            </w:pPr>
          </w:p>
          <w:p w:rsidR="00162473" w:rsidRPr="00A734A7" w:rsidRDefault="00162473" w:rsidP="00EA2AFE">
            <w:pPr>
              <w:jc w:val="both"/>
              <w:rPr>
                <w:rFonts w:ascii="Arial" w:hAnsi="Arial" w:cs="Arial"/>
                <w:i/>
                <w:iCs/>
                <w:sz w:val="24"/>
                <w:szCs w:val="24"/>
                <w:u w:val="single"/>
              </w:rPr>
            </w:pPr>
            <w:r w:rsidRPr="00C57871">
              <w:rPr>
                <w:rFonts w:ascii="Arial" w:hAnsi="Arial" w:cs="Arial"/>
                <w:sz w:val="24"/>
                <w:szCs w:val="24"/>
              </w:rPr>
              <w:t xml:space="preserve">Parágrafo 1°. Para los efectos de esta ley, se entiende por litigio estratégico </w:t>
            </w:r>
            <w:r w:rsidRPr="00C57871">
              <w:rPr>
                <w:rFonts w:ascii="Arial" w:hAnsi="Arial" w:cs="Arial"/>
                <w:i/>
                <w:iCs/>
                <w:sz w:val="24"/>
                <w:szCs w:val="24"/>
                <w:u w:val="single"/>
              </w:rPr>
              <w:t>de interés público</w:t>
            </w:r>
            <w:r w:rsidRPr="00C57871">
              <w:rPr>
                <w:rFonts w:ascii="Arial" w:hAnsi="Arial" w:cs="Arial"/>
                <w:sz w:val="24"/>
                <w:szCs w:val="24"/>
              </w:rPr>
              <w:t xml:space="preserve"> las acciones </w:t>
            </w:r>
            <w:r w:rsidRPr="00C57871">
              <w:rPr>
                <w:rFonts w:ascii="Arial" w:hAnsi="Arial" w:cs="Arial"/>
                <w:i/>
                <w:iCs/>
                <w:sz w:val="24"/>
                <w:szCs w:val="24"/>
                <w:u w:val="single"/>
              </w:rPr>
              <w:t>jurídicas</w:t>
            </w:r>
            <w:r w:rsidRPr="00C57871">
              <w:rPr>
                <w:rFonts w:ascii="Arial" w:hAnsi="Arial" w:cs="Arial"/>
                <w:sz w:val="24"/>
                <w:szCs w:val="24"/>
              </w:rPr>
              <w:t xml:space="preserve"> encaminadas a lograr un efecto significativo en las políticas públicas, la legislación y la sociedad civil, a través de la garantía de los derechos. </w:t>
            </w:r>
            <w:r w:rsidRPr="00A734A7">
              <w:rPr>
                <w:rFonts w:ascii="Arial" w:hAnsi="Arial" w:cs="Arial"/>
                <w:i/>
                <w:iCs/>
                <w:sz w:val="24"/>
                <w:szCs w:val="24"/>
                <w:u w:val="single"/>
              </w:rPr>
              <w:t xml:space="preserve">El litigio estratégico de interés público lo podrán adelantar los consultorios jurídicos </w:t>
            </w:r>
            <w:r w:rsidRPr="00A734A7">
              <w:rPr>
                <w:rFonts w:ascii="Arial" w:hAnsi="Arial" w:cs="Arial"/>
                <w:i/>
                <w:iCs/>
                <w:sz w:val="24"/>
                <w:szCs w:val="24"/>
                <w:u w:val="single"/>
              </w:rPr>
              <w:lastRenderedPageBreak/>
              <w:t>mediante el empleo del modelo pedagógico de las clínicas jurídicas.</w:t>
            </w:r>
          </w:p>
          <w:p w:rsidR="00162473" w:rsidRDefault="00162473" w:rsidP="00EA2AFE">
            <w:pPr>
              <w:pStyle w:val="Prrafodelista"/>
              <w:jc w:val="both"/>
              <w:rPr>
                <w:rFonts w:ascii="Arial" w:hAnsi="Arial" w:cs="Arial"/>
                <w:sz w:val="24"/>
                <w:szCs w:val="24"/>
              </w:rPr>
            </w:pPr>
          </w:p>
          <w:p w:rsidR="00162473" w:rsidRPr="00C57871" w:rsidRDefault="00162473" w:rsidP="00EA2AFE">
            <w:pPr>
              <w:jc w:val="both"/>
              <w:rPr>
                <w:rFonts w:ascii="Arial" w:hAnsi="Arial" w:cs="Arial"/>
                <w:sz w:val="24"/>
                <w:szCs w:val="24"/>
              </w:rPr>
            </w:pPr>
            <w:r w:rsidRPr="00C57871">
              <w:rPr>
                <w:rFonts w:ascii="Arial" w:hAnsi="Arial" w:cs="Arial"/>
                <w:sz w:val="24"/>
                <w:szCs w:val="24"/>
              </w:rPr>
              <w:t xml:space="preserve">Parágrafo 2°. Los estudiantes que ostenten la calidad de servidores públicos, en ningún caso se encuentran exentos de adelantar el proceso de aprendizaje práctico que ofrece el Consultorio Jurídico, </w:t>
            </w:r>
            <w:r w:rsidRPr="00C57871">
              <w:rPr>
                <w:rFonts w:ascii="Arial" w:hAnsi="Arial" w:cs="Arial"/>
                <w:i/>
                <w:iCs/>
                <w:sz w:val="24"/>
                <w:szCs w:val="24"/>
                <w:u w:val="single"/>
              </w:rPr>
              <w:t>pero no podrán actuar contra la Nación, el departamento, el distrito o el municipio, según la esfera administrativa a la que pertenezca la entidad a la cual presten sus servicios. Cuando deban ejercer la representación judicial, la entidad respectiva deberá otorgar los permisos a que haya lugar, sin perjuicio de las compensaciones que se establezcan internamente para el efecto</w:t>
            </w:r>
            <w:r w:rsidRPr="00C57871">
              <w:rPr>
                <w:rFonts w:ascii="Arial" w:hAnsi="Arial" w:cs="Arial"/>
                <w:sz w:val="24"/>
                <w:szCs w:val="24"/>
              </w:rPr>
              <w:t xml:space="preserve">. Con todo, la institución de educación superior podrá disponer que tales estudiantes desarrollen su práctica en el Consultorio Jurídico prescindiendo de la representación judicial y a través de los demás servicios prestados por este. </w:t>
            </w:r>
          </w:p>
          <w:p w:rsidR="00162473" w:rsidRDefault="00162473" w:rsidP="00EA2AFE">
            <w:pPr>
              <w:pStyle w:val="Prrafodelista"/>
              <w:jc w:val="both"/>
              <w:rPr>
                <w:rFonts w:ascii="Arial" w:hAnsi="Arial" w:cs="Arial"/>
                <w:sz w:val="24"/>
                <w:szCs w:val="24"/>
              </w:rPr>
            </w:pPr>
          </w:p>
          <w:p w:rsidR="00162473" w:rsidRDefault="00162473" w:rsidP="00EA2AFE">
            <w:pPr>
              <w:jc w:val="both"/>
              <w:rPr>
                <w:rFonts w:ascii="Arial" w:hAnsi="Arial" w:cs="Arial"/>
                <w:sz w:val="24"/>
                <w:szCs w:val="24"/>
              </w:rPr>
            </w:pPr>
            <w:r w:rsidRPr="00C57871">
              <w:rPr>
                <w:rFonts w:ascii="Arial" w:hAnsi="Arial" w:cs="Arial"/>
                <w:sz w:val="24"/>
                <w:szCs w:val="24"/>
              </w:rPr>
              <w:t xml:space="preserve">Parágrafo 3°. </w:t>
            </w:r>
            <w:r w:rsidRPr="00C57871">
              <w:rPr>
                <w:rFonts w:ascii="Arial" w:hAnsi="Arial" w:cs="Arial"/>
                <w:i/>
                <w:iCs/>
                <w:sz w:val="24"/>
                <w:szCs w:val="24"/>
                <w:u w:val="single"/>
              </w:rPr>
              <w:t>Los consultorios jurídicos podrán crear centros de conciliación en equidad, mediación y justicia restaurativa.</w:t>
            </w:r>
          </w:p>
        </w:tc>
      </w:tr>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lastRenderedPageBreak/>
              <w:t>Artículo 7º</w:t>
            </w:r>
          </w:p>
          <w:p w:rsidR="00162473" w:rsidRDefault="00162473" w:rsidP="00EA2AFE">
            <w:pPr>
              <w:jc w:val="both"/>
              <w:rPr>
                <w:rFonts w:ascii="Arial" w:hAnsi="Arial" w:cs="Arial"/>
                <w:sz w:val="24"/>
                <w:szCs w:val="24"/>
              </w:rPr>
            </w:pPr>
          </w:p>
          <w:p w:rsidR="00162473" w:rsidRPr="005B2700" w:rsidRDefault="00162473" w:rsidP="00EA2AFE">
            <w:pPr>
              <w:jc w:val="both"/>
              <w:rPr>
                <w:rFonts w:ascii="Arial" w:hAnsi="Arial" w:cs="Arial"/>
                <w:sz w:val="24"/>
                <w:szCs w:val="24"/>
              </w:rPr>
            </w:pPr>
            <w:r w:rsidRPr="005B2700">
              <w:rPr>
                <w:rFonts w:ascii="Arial" w:hAnsi="Arial" w:cs="Arial"/>
                <w:sz w:val="24"/>
                <w:szCs w:val="24"/>
              </w:rPr>
              <w:t xml:space="preserve">Artículo 7°. Prestación del Servicio. Los servicios de asesoría jurídica y pedagogía en derecho propios del Consultorio Jurídico podrán desarrollarse en entidades públicas o privadas, firmas de abogados, despachos judiciales, Notarías, y organizaciones internacionales, previa suscripción de convenios y bajo la verificación permanente por parte de la institución de educación superior, de la </w:t>
            </w:r>
            <w:r w:rsidRPr="005B2700">
              <w:rPr>
                <w:rFonts w:ascii="Arial" w:hAnsi="Arial" w:cs="Arial"/>
                <w:sz w:val="24"/>
                <w:szCs w:val="24"/>
              </w:rPr>
              <w:lastRenderedPageBreak/>
              <w:t xml:space="preserve">connotación jurídica de las actividades realizadas. </w:t>
            </w:r>
          </w:p>
          <w:p w:rsidR="00162473" w:rsidRPr="00DB104C" w:rsidRDefault="00162473" w:rsidP="00EA2AFE">
            <w:pPr>
              <w:pStyle w:val="Prrafodelista"/>
              <w:jc w:val="both"/>
              <w:rPr>
                <w:rFonts w:ascii="Arial" w:hAnsi="Arial" w:cs="Arial"/>
                <w:sz w:val="24"/>
                <w:szCs w:val="24"/>
              </w:rPr>
            </w:pPr>
          </w:p>
          <w:p w:rsidR="00162473" w:rsidRPr="00DB104C"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tc>
        <w:tc>
          <w:tcPr>
            <w:tcW w:w="0" w:type="auto"/>
          </w:tcPr>
          <w:p w:rsidR="00162473"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p w:rsidR="00162473" w:rsidRDefault="00162473" w:rsidP="00EA2AFE">
            <w:pPr>
              <w:jc w:val="both"/>
              <w:rPr>
                <w:rFonts w:ascii="Arial" w:hAnsi="Arial" w:cs="Arial"/>
                <w:sz w:val="24"/>
                <w:szCs w:val="24"/>
              </w:rPr>
            </w:pPr>
            <w:r w:rsidRPr="005B2700">
              <w:rPr>
                <w:rFonts w:ascii="Arial" w:hAnsi="Arial" w:cs="Arial"/>
                <w:sz w:val="24"/>
                <w:szCs w:val="24"/>
              </w:rPr>
              <w:t xml:space="preserve">Artículo 7°. Prestación del Servicio. Los servicios de asesoría jurídica y pedagogía en derecho propios del Consultorio Jurídico podrán </w:t>
            </w:r>
            <w:r w:rsidRPr="005B2700">
              <w:rPr>
                <w:rFonts w:ascii="Arial" w:hAnsi="Arial" w:cs="Arial"/>
                <w:i/>
                <w:iCs/>
                <w:sz w:val="24"/>
                <w:szCs w:val="24"/>
                <w:u w:val="single"/>
              </w:rPr>
              <w:t>prestarse</w:t>
            </w:r>
            <w:r w:rsidRPr="00B26841">
              <w:rPr>
                <w:rFonts w:ascii="Arial" w:hAnsi="Arial" w:cs="Arial"/>
                <w:i/>
                <w:sz w:val="24"/>
                <w:szCs w:val="24"/>
                <w:u w:val="single"/>
              </w:rPr>
              <w:t xml:space="preserve"> a</w:t>
            </w:r>
            <w:r>
              <w:rPr>
                <w:rFonts w:ascii="Arial" w:hAnsi="Arial" w:cs="Arial"/>
                <w:sz w:val="24"/>
                <w:szCs w:val="24"/>
              </w:rPr>
              <w:t xml:space="preserve"> </w:t>
            </w:r>
            <w:r w:rsidRPr="005B2700">
              <w:rPr>
                <w:rFonts w:ascii="Arial" w:hAnsi="Arial" w:cs="Arial"/>
                <w:sz w:val="24"/>
                <w:szCs w:val="24"/>
              </w:rPr>
              <w:t xml:space="preserve">entidades públicas o privadas, </w:t>
            </w:r>
            <w:r>
              <w:rPr>
                <w:rFonts w:ascii="Arial" w:hAnsi="Arial" w:cs="Arial"/>
                <w:sz w:val="24"/>
                <w:szCs w:val="24"/>
              </w:rPr>
              <w:t xml:space="preserve">despachos judiciales, notarías, </w:t>
            </w:r>
            <w:r w:rsidRPr="005B2700">
              <w:rPr>
                <w:rFonts w:ascii="Arial" w:hAnsi="Arial" w:cs="Arial"/>
                <w:i/>
                <w:iCs/>
                <w:sz w:val="24"/>
                <w:szCs w:val="24"/>
                <w:u w:val="single"/>
              </w:rPr>
              <w:t>organismos internacionales, organizaciones no gubernamentales, centros de conciliación y centros de mediación y conciliación en equidad</w:t>
            </w:r>
            <w:r>
              <w:rPr>
                <w:rFonts w:ascii="Arial" w:hAnsi="Arial" w:cs="Arial"/>
                <w:i/>
                <w:iCs/>
                <w:sz w:val="24"/>
                <w:szCs w:val="24"/>
                <w:u w:val="single"/>
              </w:rPr>
              <w:t>,</w:t>
            </w:r>
            <w:r w:rsidRPr="005B2700">
              <w:rPr>
                <w:rFonts w:ascii="Arial" w:hAnsi="Arial" w:cs="Arial"/>
                <w:i/>
                <w:iCs/>
                <w:sz w:val="24"/>
                <w:szCs w:val="24"/>
                <w:u w:val="single"/>
              </w:rPr>
              <w:t xml:space="preserve"> </w:t>
            </w:r>
            <w:r>
              <w:rPr>
                <w:rFonts w:ascii="Arial" w:hAnsi="Arial" w:cs="Arial"/>
                <w:i/>
                <w:iCs/>
                <w:sz w:val="24"/>
                <w:szCs w:val="24"/>
                <w:u w:val="single"/>
              </w:rPr>
              <w:t xml:space="preserve">cuando tales servicios sean en provecho de </w:t>
            </w:r>
            <w:r w:rsidRPr="005B2700">
              <w:rPr>
                <w:rFonts w:ascii="Arial" w:hAnsi="Arial" w:cs="Arial"/>
                <w:i/>
                <w:iCs/>
                <w:sz w:val="24"/>
                <w:szCs w:val="24"/>
                <w:u w:val="single"/>
              </w:rPr>
              <w:t xml:space="preserve">los beneficiarios </w:t>
            </w:r>
            <w:r w:rsidRPr="005B2700">
              <w:rPr>
                <w:rFonts w:ascii="Arial" w:hAnsi="Arial" w:cs="Arial"/>
                <w:i/>
                <w:iCs/>
                <w:sz w:val="24"/>
                <w:szCs w:val="24"/>
                <w:u w:val="single"/>
              </w:rPr>
              <w:lastRenderedPageBreak/>
              <w:t>señalados en el parágrafo del artículo 3º de la presente ley</w:t>
            </w:r>
            <w:r w:rsidRPr="00B26841">
              <w:rPr>
                <w:rFonts w:ascii="Arial" w:hAnsi="Arial" w:cs="Arial"/>
                <w:i/>
                <w:iCs/>
                <w:sz w:val="24"/>
                <w:szCs w:val="24"/>
                <w:u w:val="single"/>
              </w:rPr>
              <w:t xml:space="preserve">, </w:t>
            </w:r>
            <w:r w:rsidRPr="00B26841">
              <w:rPr>
                <w:rFonts w:ascii="Arial" w:hAnsi="Arial" w:cs="Arial"/>
                <w:i/>
                <w:sz w:val="24"/>
                <w:szCs w:val="24"/>
                <w:u w:val="single"/>
              </w:rPr>
              <w:t>con el alcance indicado en el artículo siguiente y</w:t>
            </w:r>
            <w:r>
              <w:rPr>
                <w:rFonts w:ascii="Arial" w:hAnsi="Arial" w:cs="Arial"/>
                <w:sz w:val="24"/>
                <w:szCs w:val="24"/>
              </w:rPr>
              <w:t xml:space="preserve"> </w:t>
            </w:r>
            <w:r w:rsidRPr="00842BA5">
              <w:rPr>
                <w:rFonts w:ascii="Arial" w:hAnsi="Arial" w:cs="Arial"/>
                <w:sz w:val="24"/>
                <w:szCs w:val="24"/>
              </w:rPr>
              <w:t xml:space="preserve">previa suscripción de convenios </w:t>
            </w:r>
            <w:r w:rsidRPr="00B26841">
              <w:rPr>
                <w:rFonts w:ascii="Arial" w:hAnsi="Arial" w:cs="Arial"/>
                <w:i/>
                <w:sz w:val="24"/>
                <w:szCs w:val="24"/>
                <w:u w:val="single"/>
              </w:rPr>
              <w:t>o acuerdos</w:t>
            </w:r>
            <w:r>
              <w:rPr>
                <w:rFonts w:ascii="Arial" w:hAnsi="Arial" w:cs="Arial"/>
                <w:sz w:val="24"/>
                <w:szCs w:val="24"/>
              </w:rPr>
              <w:t xml:space="preserve">, </w:t>
            </w:r>
            <w:r w:rsidRPr="00842BA5">
              <w:rPr>
                <w:rFonts w:ascii="Arial" w:hAnsi="Arial" w:cs="Arial"/>
                <w:sz w:val="24"/>
                <w:szCs w:val="24"/>
              </w:rPr>
              <w:t>bajo la verificación permanente por parte de la in</w:t>
            </w:r>
            <w:r>
              <w:rPr>
                <w:rFonts w:ascii="Arial" w:hAnsi="Arial" w:cs="Arial"/>
                <w:sz w:val="24"/>
                <w:szCs w:val="24"/>
              </w:rPr>
              <w:t>stitución de educación superior</w:t>
            </w:r>
            <w:r w:rsidRPr="00842BA5">
              <w:rPr>
                <w:rFonts w:ascii="Arial" w:hAnsi="Arial" w:cs="Arial"/>
                <w:sz w:val="24"/>
                <w:szCs w:val="24"/>
              </w:rPr>
              <w:t xml:space="preserve"> de la connotación jurídica </w:t>
            </w:r>
            <w:r w:rsidRPr="00B26841">
              <w:rPr>
                <w:rFonts w:ascii="Arial" w:hAnsi="Arial" w:cs="Arial"/>
                <w:i/>
                <w:sz w:val="24"/>
                <w:szCs w:val="24"/>
                <w:u w:val="single"/>
              </w:rPr>
              <w:t>y de los beneficiarios</w:t>
            </w:r>
            <w:r w:rsidRPr="00842BA5">
              <w:rPr>
                <w:rFonts w:ascii="Arial" w:hAnsi="Arial" w:cs="Arial"/>
                <w:sz w:val="24"/>
                <w:szCs w:val="24"/>
              </w:rPr>
              <w:t xml:space="preserve"> de las actividades realizadas</w:t>
            </w:r>
            <w:r w:rsidRPr="005B2700">
              <w:rPr>
                <w:rFonts w:ascii="Arial" w:hAnsi="Arial" w:cs="Arial"/>
                <w:sz w:val="24"/>
                <w:szCs w:val="24"/>
              </w:rPr>
              <w:t>.</w:t>
            </w:r>
          </w:p>
        </w:tc>
      </w:tr>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lastRenderedPageBreak/>
              <w:t xml:space="preserve">Artículo 8º, inciso 1º </w:t>
            </w:r>
          </w:p>
          <w:p w:rsidR="00162473" w:rsidRDefault="00162473" w:rsidP="00EA2AFE">
            <w:pPr>
              <w:jc w:val="both"/>
              <w:rPr>
                <w:rFonts w:ascii="Arial" w:hAnsi="Arial" w:cs="Arial"/>
                <w:sz w:val="24"/>
                <w:szCs w:val="24"/>
              </w:rPr>
            </w:pPr>
          </w:p>
          <w:p w:rsidR="00162473" w:rsidRPr="005B2700" w:rsidRDefault="00162473" w:rsidP="00EA2AFE">
            <w:pPr>
              <w:jc w:val="both"/>
              <w:rPr>
                <w:rFonts w:ascii="Arial" w:hAnsi="Arial" w:cs="Arial"/>
                <w:sz w:val="24"/>
                <w:szCs w:val="24"/>
              </w:rPr>
            </w:pPr>
            <w:r w:rsidRPr="005B2700">
              <w:rPr>
                <w:rFonts w:ascii="Arial" w:hAnsi="Arial" w:cs="Arial"/>
                <w:sz w:val="24"/>
                <w:szCs w:val="24"/>
              </w:rPr>
              <w:t xml:space="preserve">Artículo 8°. Beneficiarios de los servicios. Los Consultorios Jurídicos prestarán servicios de asesoría jurídica y litigio estratégico a sujetos de especial protección constitucional, a personas naturales que carezcan de medios económicos para contratar los servicios de un profesional en Derecho, y en general a personas o grupos que, por sus circunstancias especiales, se encuentren en situación de vulnerabilidad o indefensión, cuando se trate de asuntos íntimamente ligados con su condición. </w:t>
            </w:r>
          </w:p>
          <w:p w:rsidR="00162473" w:rsidRPr="00DB104C"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tc>
        <w:tc>
          <w:tcPr>
            <w:tcW w:w="0" w:type="auto"/>
          </w:tcPr>
          <w:p w:rsidR="00162473"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p w:rsidR="00162473" w:rsidRDefault="00162473" w:rsidP="00EA2AFE">
            <w:pPr>
              <w:jc w:val="both"/>
              <w:rPr>
                <w:rFonts w:ascii="Arial" w:hAnsi="Arial" w:cs="Arial"/>
                <w:sz w:val="24"/>
                <w:szCs w:val="24"/>
              </w:rPr>
            </w:pPr>
            <w:r w:rsidRPr="005B2700">
              <w:rPr>
                <w:rFonts w:ascii="Arial" w:hAnsi="Arial" w:cs="Arial"/>
                <w:sz w:val="24"/>
                <w:szCs w:val="24"/>
              </w:rPr>
              <w:t xml:space="preserve">Artículo 8°. Beneficiarios de los servicios. Los Consultorios Jurídicos prestarán servicios de asesoría jurídica y litigio estratégico </w:t>
            </w:r>
            <w:r w:rsidRPr="005B2700">
              <w:rPr>
                <w:rFonts w:ascii="Arial" w:hAnsi="Arial" w:cs="Arial"/>
                <w:i/>
                <w:iCs/>
                <w:sz w:val="24"/>
                <w:szCs w:val="24"/>
                <w:u w:val="single"/>
              </w:rPr>
              <w:t>de interés público</w:t>
            </w:r>
            <w:r w:rsidRPr="005B2700">
              <w:rPr>
                <w:rFonts w:ascii="Arial" w:hAnsi="Arial" w:cs="Arial"/>
                <w:sz w:val="24"/>
                <w:szCs w:val="24"/>
              </w:rPr>
              <w:t xml:space="preserve"> a sujetos de especial protección constitucional </w:t>
            </w:r>
            <w:r w:rsidRPr="005B2700">
              <w:rPr>
                <w:rFonts w:ascii="Arial" w:hAnsi="Arial" w:cs="Arial"/>
                <w:i/>
                <w:iCs/>
                <w:sz w:val="24"/>
                <w:szCs w:val="24"/>
                <w:u w:val="single"/>
              </w:rPr>
              <w:t>que carezcan de acceso a medios de defensa judiciales idóneos y eficaces para la protección de sus derechos fundamentales</w:t>
            </w:r>
            <w:r w:rsidRPr="005B2700">
              <w:rPr>
                <w:rFonts w:ascii="Arial" w:hAnsi="Arial" w:cs="Arial"/>
                <w:sz w:val="24"/>
                <w:szCs w:val="24"/>
              </w:rPr>
              <w:t xml:space="preserve">, a personas naturales que carezcan de medios económicos para contratar los servicios de un profesional en Derecho, y en general a personas o grupos que, por sus circunstancias especiales, se encuentren en situación de vulnerabilidad o indefensión, cuando se trate de asuntos íntimamente ligados con su condición. </w:t>
            </w:r>
          </w:p>
        </w:tc>
      </w:tr>
      <w:tr w:rsidR="00162473" w:rsidTr="00EA2AFE">
        <w:tc>
          <w:tcPr>
            <w:tcW w:w="0" w:type="auto"/>
          </w:tcPr>
          <w:p w:rsidR="00162473" w:rsidRPr="00472165" w:rsidRDefault="00162473" w:rsidP="00EA2AFE">
            <w:pPr>
              <w:jc w:val="both"/>
              <w:rPr>
                <w:rFonts w:ascii="Arial" w:hAnsi="Arial" w:cs="Arial"/>
                <w:sz w:val="24"/>
                <w:szCs w:val="24"/>
              </w:rPr>
            </w:pPr>
            <w:r>
              <w:rPr>
                <w:rFonts w:ascii="Arial" w:hAnsi="Arial" w:cs="Arial"/>
                <w:sz w:val="24"/>
                <w:szCs w:val="24"/>
              </w:rPr>
              <w:t xml:space="preserve">Artículo 9º, inciso 1º </w:t>
            </w:r>
          </w:p>
          <w:p w:rsidR="00162473" w:rsidRDefault="00162473" w:rsidP="00EA2AFE">
            <w:pPr>
              <w:jc w:val="both"/>
              <w:rPr>
                <w:rFonts w:ascii="Arial" w:hAnsi="Arial" w:cs="Arial"/>
                <w:sz w:val="24"/>
                <w:szCs w:val="24"/>
              </w:rPr>
            </w:pPr>
          </w:p>
          <w:p w:rsidR="00162473" w:rsidRPr="00472165" w:rsidRDefault="00162473" w:rsidP="00EA2AFE">
            <w:pPr>
              <w:jc w:val="both"/>
              <w:rPr>
                <w:rFonts w:ascii="Arial" w:hAnsi="Arial" w:cs="Arial"/>
                <w:sz w:val="24"/>
                <w:szCs w:val="24"/>
              </w:rPr>
            </w:pPr>
            <w:r w:rsidRPr="00472165">
              <w:rPr>
                <w:rFonts w:ascii="Arial" w:hAnsi="Arial" w:cs="Arial"/>
                <w:sz w:val="24"/>
                <w:szCs w:val="24"/>
              </w:rPr>
              <w:t xml:space="preserve">Artículo 9°. Competencia general para la representación de terceros. Para el ejercicio de la representación de terceros determinados como personas beneficiadas del servicio en los términos de esta ley, los estudiantes, bajo la supervisión, la guía y el control del Consultorio Jurídico, podrán actuar en los casos establecidos en este artículo, siempre y cuando la cuantía no supere los 50 </w:t>
            </w:r>
            <w:proofErr w:type="spellStart"/>
            <w:r w:rsidRPr="00472165">
              <w:rPr>
                <w:rFonts w:ascii="Arial" w:hAnsi="Arial" w:cs="Arial"/>
                <w:sz w:val="24"/>
                <w:szCs w:val="24"/>
              </w:rPr>
              <w:t>smlmv</w:t>
            </w:r>
            <w:proofErr w:type="spellEnd"/>
            <w:r w:rsidRPr="00472165">
              <w:rPr>
                <w:rFonts w:ascii="Arial" w:hAnsi="Arial" w:cs="Arial"/>
                <w:sz w:val="24"/>
                <w:szCs w:val="24"/>
              </w:rPr>
              <w:t xml:space="preserve">, salvo la competencia aquí establecida en materia laboral y de </w:t>
            </w:r>
            <w:r w:rsidRPr="00472165">
              <w:rPr>
                <w:rFonts w:ascii="Arial" w:hAnsi="Arial" w:cs="Arial"/>
                <w:sz w:val="24"/>
                <w:szCs w:val="24"/>
              </w:rPr>
              <w:lastRenderedPageBreak/>
              <w:t xml:space="preserve">tránsito. Con todo, el Consultorio Jurídico, a través de reglamento interno, podrá establecer una cuantía menor para definir esta competencia, siempre y cuando la misma no sea inferior a 40 </w:t>
            </w:r>
            <w:proofErr w:type="spellStart"/>
            <w:r w:rsidRPr="00472165">
              <w:rPr>
                <w:rFonts w:ascii="Arial" w:hAnsi="Arial" w:cs="Arial"/>
                <w:sz w:val="24"/>
                <w:szCs w:val="24"/>
              </w:rPr>
              <w:t>smlmv</w:t>
            </w:r>
            <w:proofErr w:type="spellEnd"/>
            <w:r w:rsidRPr="00472165">
              <w:rPr>
                <w:rFonts w:ascii="Arial" w:hAnsi="Arial" w:cs="Arial"/>
                <w:sz w:val="24"/>
                <w:szCs w:val="24"/>
              </w:rPr>
              <w:t xml:space="preserve">. </w:t>
            </w:r>
          </w:p>
        </w:tc>
        <w:tc>
          <w:tcPr>
            <w:tcW w:w="0" w:type="auto"/>
          </w:tcPr>
          <w:p w:rsidR="00162473"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p w:rsidR="00162473" w:rsidRPr="00472165" w:rsidRDefault="00162473" w:rsidP="00EA2AFE">
            <w:pPr>
              <w:jc w:val="both"/>
              <w:rPr>
                <w:rFonts w:ascii="Arial" w:hAnsi="Arial" w:cs="Arial"/>
                <w:sz w:val="24"/>
                <w:szCs w:val="24"/>
              </w:rPr>
            </w:pPr>
            <w:r w:rsidRPr="00472165">
              <w:rPr>
                <w:rFonts w:ascii="Arial" w:hAnsi="Arial" w:cs="Arial"/>
                <w:sz w:val="24"/>
                <w:szCs w:val="24"/>
              </w:rPr>
              <w:t xml:space="preserve">Artículo 9°. Competencia general para la representación de terceros. Para el ejercicio de la representación de terceros determinados como personas beneficiadas del servicio en los términos de esta ley, los estudiantes, bajo la supervisión, la guía y el control del Consultorio Jurídico, podrán actuar en los casos establecidos en este artículo, siempre y cuando la cuantía no supere los 50 </w:t>
            </w:r>
            <w:proofErr w:type="spellStart"/>
            <w:r w:rsidRPr="00472165">
              <w:rPr>
                <w:rFonts w:ascii="Arial" w:hAnsi="Arial" w:cs="Arial"/>
                <w:sz w:val="24"/>
                <w:szCs w:val="24"/>
              </w:rPr>
              <w:t>smlmv</w:t>
            </w:r>
            <w:proofErr w:type="spellEnd"/>
            <w:r w:rsidRPr="00472165">
              <w:rPr>
                <w:rFonts w:ascii="Arial" w:hAnsi="Arial" w:cs="Arial"/>
                <w:sz w:val="24"/>
                <w:szCs w:val="24"/>
              </w:rPr>
              <w:t xml:space="preserve">, salvo la </w:t>
            </w:r>
            <w:r w:rsidRPr="00472165">
              <w:rPr>
                <w:rFonts w:ascii="Arial" w:hAnsi="Arial" w:cs="Arial"/>
                <w:sz w:val="24"/>
                <w:szCs w:val="24"/>
              </w:rPr>
              <w:lastRenderedPageBreak/>
              <w:t>competencia aquí establecida en materia laboral y de tránsito.</w:t>
            </w:r>
          </w:p>
          <w:p w:rsidR="00162473" w:rsidRDefault="00162473" w:rsidP="00EA2AFE">
            <w:pPr>
              <w:jc w:val="both"/>
              <w:rPr>
                <w:rFonts w:ascii="Arial" w:hAnsi="Arial" w:cs="Arial"/>
                <w:sz w:val="24"/>
                <w:szCs w:val="24"/>
              </w:rPr>
            </w:pPr>
          </w:p>
        </w:tc>
      </w:tr>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lastRenderedPageBreak/>
              <w:t>Artículo 9º, numerales 1 y 2</w:t>
            </w:r>
          </w:p>
          <w:p w:rsidR="00162473" w:rsidRDefault="00162473" w:rsidP="00EA2AFE">
            <w:pPr>
              <w:jc w:val="both"/>
              <w:rPr>
                <w:rFonts w:ascii="Arial" w:hAnsi="Arial" w:cs="Arial"/>
                <w:sz w:val="24"/>
                <w:szCs w:val="24"/>
              </w:rPr>
            </w:pPr>
          </w:p>
          <w:p w:rsidR="00162473" w:rsidRPr="00472165" w:rsidRDefault="00162473" w:rsidP="00EA2AFE">
            <w:pPr>
              <w:jc w:val="both"/>
              <w:rPr>
                <w:rFonts w:ascii="Arial" w:hAnsi="Arial" w:cs="Arial"/>
                <w:sz w:val="24"/>
                <w:szCs w:val="24"/>
              </w:rPr>
            </w:pPr>
            <w:r w:rsidRPr="00472165">
              <w:rPr>
                <w:rFonts w:ascii="Arial" w:hAnsi="Arial" w:cs="Arial"/>
                <w:sz w:val="24"/>
                <w:szCs w:val="24"/>
              </w:rPr>
              <w:t xml:space="preserve">1. Como representantes de la parte civil en los procedimientos regidos por la Ley 600 de 2000, o representantes de víctimas en los procesos tramitados bajo la Ley 906 de 2004, o la norma que haga sus veces, según el caso, en los procesos penales de competencia de la jurisdicción ordinaria. </w:t>
            </w:r>
          </w:p>
          <w:p w:rsidR="00162473" w:rsidRPr="00DB104C" w:rsidRDefault="00162473" w:rsidP="00EA2AFE">
            <w:pPr>
              <w:pStyle w:val="Prrafodelista"/>
              <w:jc w:val="both"/>
              <w:rPr>
                <w:rFonts w:ascii="Arial" w:hAnsi="Arial" w:cs="Arial"/>
                <w:sz w:val="24"/>
                <w:szCs w:val="24"/>
              </w:rPr>
            </w:pPr>
          </w:p>
          <w:p w:rsidR="00162473" w:rsidRPr="00472165" w:rsidRDefault="00162473" w:rsidP="00EA2AFE">
            <w:pPr>
              <w:jc w:val="both"/>
              <w:rPr>
                <w:rFonts w:ascii="Arial" w:hAnsi="Arial" w:cs="Arial"/>
                <w:sz w:val="24"/>
                <w:szCs w:val="24"/>
              </w:rPr>
            </w:pPr>
            <w:r w:rsidRPr="00472165">
              <w:rPr>
                <w:rFonts w:ascii="Arial" w:hAnsi="Arial" w:cs="Arial"/>
                <w:sz w:val="24"/>
                <w:szCs w:val="24"/>
              </w:rPr>
              <w:t xml:space="preserve">2. En materia penal: </w:t>
            </w:r>
          </w:p>
          <w:p w:rsidR="00162473" w:rsidRPr="00DB104C" w:rsidRDefault="00162473" w:rsidP="00EA2AFE">
            <w:pPr>
              <w:pStyle w:val="Prrafodelista"/>
              <w:jc w:val="both"/>
              <w:rPr>
                <w:rFonts w:ascii="Arial" w:hAnsi="Arial" w:cs="Arial"/>
                <w:sz w:val="24"/>
                <w:szCs w:val="24"/>
              </w:rPr>
            </w:pPr>
          </w:p>
          <w:p w:rsidR="00162473" w:rsidRPr="00472165" w:rsidRDefault="00162473" w:rsidP="00EA2AFE">
            <w:pPr>
              <w:jc w:val="both"/>
              <w:rPr>
                <w:rFonts w:ascii="Arial" w:hAnsi="Arial" w:cs="Arial"/>
                <w:sz w:val="24"/>
                <w:szCs w:val="24"/>
              </w:rPr>
            </w:pPr>
            <w:r w:rsidRPr="00472165">
              <w:rPr>
                <w:rFonts w:ascii="Arial" w:hAnsi="Arial" w:cs="Arial"/>
                <w:sz w:val="24"/>
                <w:szCs w:val="24"/>
              </w:rPr>
              <w:t xml:space="preserve">a) De oficio, en los procedimientos regidos por la Ley 600 de 2000, o como defensores en los procesos tramitados bajo la Ley 906 de 2004, o la norma que haga sus veces, según el caso; </w:t>
            </w:r>
          </w:p>
          <w:p w:rsidR="00162473" w:rsidRPr="00DB104C" w:rsidRDefault="00162473" w:rsidP="00EA2AFE">
            <w:pPr>
              <w:pStyle w:val="Prrafodelista"/>
              <w:jc w:val="both"/>
              <w:rPr>
                <w:rFonts w:ascii="Arial" w:hAnsi="Arial" w:cs="Arial"/>
                <w:sz w:val="24"/>
                <w:szCs w:val="24"/>
              </w:rPr>
            </w:pPr>
          </w:p>
          <w:p w:rsidR="00162473" w:rsidRPr="00472165" w:rsidRDefault="00162473" w:rsidP="00EA2AFE">
            <w:pPr>
              <w:jc w:val="both"/>
              <w:rPr>
                <w:rFonts w:ascii="Arial" w:hAnsi="Arial" w:cs="Arial"/>
                <w:sz w:val="24"/>
                <w:szCs w:val="24"/>
              </w:rPr>
            </w:pPr>
            <w:r w:rsidRPr="00472165">
              <w:rPr>
                <w:rFonts w:ascii="Arial" w:hAnsi="Arial" w:cs="Arial"/>
                <w:sz w:val="24"/>
                <w:szCs w:val="24"/>
              </w:rPr>
              <w:t xml:space="preserve">b) En los asuntos </w:t>
            </w:r>
            <w:proofErr w:type="spellStart"/>
            <w:r w:rsidRPr="00472165">
              <w:rPr>
                <w:rFonts w:ascii="Arial" w:hAnsi="Arial" w:cs="Arial"/>
                <w:sz w:val="24"/>
                <w:szCs w:val="24"/>
              </w:rPr>
              <w:t>querellables</w:t>
            </w:r>
            <w:proofErr w:type="spellEnd"/>
            <w:r w:rsidRPr="00472165">
              <w:rPr>
                <w:rFonts w:ascii="Arial" w:hAnsi="Arial" w:cs="Arial"/>
                <w:sz w:val="24"/>
                <w:szCs w:val="24"/>
              </w:rPr>
              <w:t xml:space="preserve"> o contravencionales, así como en los procedimientos penales de los que conocen los juzgados de pequeñas causas y competencia múltiple o los juzgados municipales cuando actúen como jueces de conocimiento o como jueces de control de garantías, incluso si son juzgados promiscuos, sin perjuicio de lo dispuesto en la Ley 941 de 2005; </w:t>
            </w:r>
          </w:p>
          <w:p w:rsidR="00162473" w:rsidRPr="00DB104C" w:rsidRDefault="00162473" w:rsidP="00EA2AFE">
            <w:pPr>
              <w:pStyle w:val="Prrafodelista"/>
              <w:jc w:val="both"/>
              <w:rPr>
                <w:rFonts w:ascii="Arial" w:hAnsi="Arial" w:cs="Arial"/>
                <w:sz w:val="24"/>
                <w:szCs w:val="24"/>
              </w:rPr>
            </w:pPr>
          </w:p>
          <w:p w:rsidR="00162473" w:rsidRPr="00472165" w:rsidRDefault="00162473" w:rsidP="00EA2AFE">
            <w:pPr>
              <w:jc w:val="both"/>
              <w:rPr>
                <w:rFonts w:ascii="Arial" w:hAnsi="Arial" w:cs="Arial"/>
                <w:sz w:val="24"/>
                <w:szCs w:val="24"/>
              </w:rPr>
            </w:pPr>
            <w:r w:rsidRPr="00472165">
              <w:rPr>
                <w:rFonts w:ascii="Arial" w:hAnsi="Arial" w:cs="Arial"/>
                <w:sz w:val="24"/>
                <w:szCs w:val="24"/>
              </w:rPr>
              <w:t xml:space="preserve">c) Como abogados de confianza del acusador privado en los términos de la Ley 1826 de 2017. </w:t>
            </w:r>
          </w:p>
        </w:tc>
        <w:tc>
          <w:tcPr>
            <w:tcW w:w="0" w:type="auto"/>
          </w:tcPr>
          <w:p w:rsidR="00162473" w:rsidRDefault="00162473" w:rsidP="00EA2AFE">
            <w:pPr>
              <w:jc w:val="both"/>
              <w:rPr>
                <w:rFonts w:ascii="Arial" w:hAnsi="Arial" w:cs="Arial"/>
                <w:sz w:val="24"/>
                <w:szCs w:val="24"/>
              </w:rPr>
            </w:pPr>
          </w:p>
          <w:p w:rsidR="00162473" w:rsidRDefault="00162473" w:rsidP="00EA2AFE">
            <w:pPr>
              <w:jc w:val="both"/>
              <w:rPr>
                <w:rFonts w:ascii="Arial" w:hAnsi="Arial" w:cs="Arial"/>
                <w:sz w:val="24"/>
                <w:szCs w:val="24"/>
              </w:rPr>
            </w:pPr>
          </w:p>
          <w:p w:rsidR="00162473" w:rsidRPr="00472165" w:rsidRDefault="00162473" w:rsidP="00162473">
            <w:pPr>
              <w:pStyle w:val="Prrafodelista"/>
              <w:numPr>
                <w:ilvl w:val="0"/>
                <w:numId w:val="12"/>
              </w:numPr>
              <w:ind w:left="0" w:firstLine="0"/>
              <w:jc w:val="both"/>
              <w:rPr>
                <w:rFonts w:ascii="Arial" w:hAnsi="Arial" w:cs="Arial"/>
                <w:sz w:val="24"/>
                <w:szCs w:val="24"/>
              </w:rPr>
            </w:pPr>
            <w:r w:rsidRPr="00472165">
              <w:rPr>
                <w:rFonts w:ascii="Arial" w:hAnsi="Arial" w:cs="Arial"/>
                <w:sz w:val="24"/>
                <w:szCs w:val="24"/>
              </w:rPr>
              <w:t>En materia penal en los procesos de conocimiento de los jueces penales o promiscuos municipales:</w:t>
            </w:r>
          </w:p>
          <w:p w:rsidR="00162473" w:rsidRDefault="00162473" w:rsidP="00EA2AFE">
            <w:pPr>
              <w:pStyle w:val="Prrafodelista"/>
              <w:jc w:val="both"/>
              <w:rPr>
                <w:rFonts w:ascii="Arial" w:hAnsi="Arial" w:cs="Arial"/>
                <w:sz w:val="24"/>
                <w:szCs w:val="24"/>
              </w:rPr>
            </w:pPr>
          </w:p>
          <w:p w:rsidR="00162473" w:rsidRPr="00472165" w:rsidRDefault="00162473" w:rsidP="00EA2AFE">
            <w:pPr>
              <w:jc w:val="both"/>
              <w:rPr>
                <w:rFonts w:ascii="Arial" w:hAnsi="Arial" w:cs="Arial"/>
                <w:sz w:val="24"/>
                <w:szCs w:val="24"/>
              </w:rPr>
            </w:pPr>
            <w:proofErr w:type="gramStart"/>
            <w:r>
              <w:rPr>
                <w:rFonts w:ascii="Arial" w:hAnsi="Arial" w:cs="Arial"/>
                <w:sz w:val="24"/>
                <w:szCs w:val="24"/>
              </w:rPr>
              <w:t>a)</w:t>
            </w:r>
            <w:r w:rsidRPr="00472165">
              <w:rPr>
                <w:rFonts w:ascii="Arial" w:hAnsi="Arial" w:cs="Arial"/>
                <w:sz w:val="24"/>
                <w:szCs w:val="24"/>
              </w:rPr>
              <w:t>Como</w:t>
            </w:r>
            <w:proofErr w:type="gramEnd"/>
            <w:r w:rsidRPr="00472165">
              <w:rPr>
                <w:rFonts w:ascii="Arial" w:hAnsi="Arial" w:cs="Arial"/>
                <w:sz w:val="24"/>
                <w:szCs w:val="24"/>
              </w:rPr>
              <w:t xml:space="preserve"> representantes de la parte civil en los procedimientos regidos por la Ley 600 de 2000, o representantes de víctimas en los procesos tramitados bajo la Ley 906 de 2004, o la norma que haga sus veces, según el caso.</w:t>
            </w:r>
          </w:p>
          <w:p w:rsidR="00162473" w:rsidRPr="00DB104C" w:rsidRDefault="00162473" w:rsidP="00EA2AFE">
            <w:pPr>
              <w:pStyle w:val="Prrafodelista"/>
              <w:jc w:val="both"/>
              <w:rPr>
                <w:rFonts w:ascii="Arial" w:hAnsi="Arial" w:cs="Arial"/>
                <w:sz w:val="24"/>
                <w:szCs w:val="24"/>
              </w:rPr>
            </w:pPr>
          </w:p>
          <w:p w:rsidR="00162473" w:rsidRPr="00472165" w:rsidRDefault="00162473" w:rsidP="00EA2AFE">
            <w:pPr>
              <w:jc w:val="both"/>
              <w:rPr>
                <w:rFonts w:ascii="Arial" w:hAnsi="Arial" w:cs="Arial"/>
                <w:sz w:val="24"/>
                <w:szCs w:val="24"/>
              </w:rPr>
            </w:pPr>
            <w:proofErr w:type="gramStart"/>
            <w:r>
              <w:rPr>
                <w:rFonts w:ascii="Arial" w:hAnsi="Arial" w:cs="Arial"/>
                <w:sz w:val="24"/>
                <w:szCs w:val="24"/>
              </w:rPr>
              <w:t>b)</w:t>
            </w:r>
            <w:r w:rsidRPr="00472165">
              <w:rPr>
                <w:rFonts w:ascii="Arial" w:hAnsi="Arial" w:cs="Arial"/>
                <w:sz w:val="24"/>
                <w:szCs w:val="24"/>
              </w:rPr>
              <w:t>Como</w:t>
            </w:r>
            <w:proofErr w:type="gramEnd"/>
            <w:r w:rsidRPr="00472165">
              <w:rPr>
                <w:rFonts w:ascii="Arial" w:hAnsi="Arial" w:cs="Arial"/>
                <w:sz w:val="24"/>
                <w:szCs w:val="24"/>
              </w:rPr>
              <w:t xml:space="preserve"> defensores o voceros en los procesos regidos por la Ley 600 de 2000 o como defensores en los procesos tramitados bajo la Ley 906 de 2004, o la norma que haga sus veces, según el caso.</w:t>
            </w:r>
          </w:p>
          <w:p w:rsidR="00162473" w:rsidRPr="00DB104C" w:rsidRDefault="00162473" w:rsidP="00EA2AFE">
            <w:pPr>
              <w:pStyle w:val="Prrafodelista"/>
              <w:jc w:val="both"/>
              <w:rPr>
                <w:rFonts w:ascii="Arial" w:hAnsi="Arial" w:cs="Arial"/>
                <w:sz w:val="24"/>
                <w:szCs w:val="24"/>
              </w:rPr>
            </w:pPr>
          </w:p>
          <w:p w:rsidR="00162473" w:rsidRPr="00472165" w:rsidRDefault="00162473" w:rsidP="00EA2AFE">
            <w:pPr>
              <w:jc w:val="both"/>
              <w:rPr>
                <w:rFonts w:ascii="Arial" w:hAnsi="Arial" w:cs="Arial"/>
                <w:sz w:val="24"/>
                <w:szCs w:val="24"/>
              </w:rPr>
            </w:pPr>
            <w:r>
              <w:rPr>
                <w:rFonts w:ascii="Arial" w:hAnsi="Arial" w:cs="Arial"/>
                <w:sz w:val="24"/>
                <w:szCs w:val="24"/>
              </w:rPr>
              <w:t>c)</w:t>
            </w:r>
            <w:r w:rsidRPr="00472165">
              <w:rPr>
                <w:rFonts w:ascii="Arial" w:hAnsi="Arial" w:cs="Arial"/>
                <w:sz w:val="24"/>
                <w:szCs w:val="24"/>
              </w:rPr>
              <w:t xml:space="preserve">En los asuntos </w:t>
            </w:r>
            <w:proofErr w:type="spellStart"/>
            <w:r w:rsidRPr="00472165">
              <w:rPr>
                <w:rFonts w:ascii="Arial" w:hAnsi="Arial" w:cs="Arial"/>
                <w:sz w:val="24"/>
                <w:szCs w:val="24"/>
              </w:rPr>
              <w:t>querellables</w:t>
            </w:r>
            <w:proofErr w:type="spellEnd"/>
            <w:r w:rsidRPr="00472165">
              <w:rPr>
                <w:rFonts w:ascii="Arial" w:hAnsi="Arial" w:cs="Arial"/>
                <w:sz w:val="24"/>
                <w:szCs w:val="24"/>
              </w:rPr>
              <w:t xml:space="preserve">, así como en los procedimientos penales de los que conocen los juzgados municipales cuando actúen como jueces de conocimiento o como jueces de control de garantías, incluso si son juzgados promiscuos, sin perjuicio de lo dispuesto en la Ley 941 de 2005; </w:t>
            </w:r>
          </w:p>
          <w:p w:rsidR="00162473" w:rsidRDefault="00162473" w:rsidP="00EA2AFE">
            <w:pPr>
              <w:jc w:val="both"/>
              <w:rPr>
                <w:rFonts w:ascii="Arial" w:hAnsi="Arial" w:cs="Arial"/>
                <w:sz w:val="24"/>
                <w:szCs w:val="24"/>
              </w:rPr>
            </w:pPr>
          </w:p>
          <w:p w:rsidR="00162473" w:rsidRPr="00472165" w:rsidRDefault="00162473" w:rsidP="00EA2AFE">
            <w:pPr>
              <w:jc w:val="both"/>
              <w:rPr>
                <w:rFonts w:ascii="Arial" w:hAnsi="Arial" w:cs="Arial"/>
                <w:sz w:val="24"/>
                <w:szCs w:val="24"/>
              </w:rPr>
            </w:pPr>
            <w:r>
              <w:rPr>
                <w:rFonts w:ascii="Arial" w:hAnsi="Arial" w:cs="Arial"/>
                <w:sz w:val="24"/>
                <w:szCs w:val="24"/>
              </w:rPr>
              <w:t>d)</w:t>
            </w:r>
            <w:r w:rsidRPr="00472165">
              <w:rPr>
                <w:rFonts w:ascii="Arial" w:hAnsi="Arial" w:cs="Arial"/>
                <w:sz w:val="24"/>
                <w:szCs w:val="24"/>
              </w:rPr>
              <w:t xml:space="preserve">Como </w:t>
            </w:r>
            <w:r w:rsidRPr="00472165">
              <w:rPr>
                <w:rFonts w:ascii="Arial" w:hAnsi="Arial" w:cs="Arial"/>
                <w:i/>
                <w:iCs/>
                <w:sz w:val="24"/>
                <w:szCs w:val="24"/>
                <w:u w:val="single"/>
              </w:rPr>
              <w:t xml:space="preserve">representantes </w:t>
            </w:r>
            <w:r w:rsidRPr="00472165">
              <w:rPr>
                <w:rFonts w:ascii="Arial" w:hAnsi="Arial" w:cs="Arial"/>
                <w:sz w:val="24"/>
                <w:szCs w:val="24"/>
              </w:rPr>
              <w:t xml:space="preserve">del acusador privado en los términos de la Ley 1826 de 2017. </w:t>
            </w:r>
          </w:p>
          <w:p w:rsidR="00162473" w:rsidRDefault="00162473" w:rsidP="00EA2AFE">
            <w:pPr>
              <w:jc w:val="both"/>
              <w:rPr>
                <w:rFonts w:ascii="Arial" w:hAnsi="Arial" w:cs="Arial"/>
                <w:sz w:val="24"/>
                <w:szCs w:val="24"/>
              </w:rPr>
            </w:pPr>
          </w:p>
        </w:tc>
      </w:tr>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t>Artículo 9º, numeral 4</w:t>
            </w:r>
          </w:p>
          <w:p w:rsidR="00162473" w:rsidRPr="007E5F4C" w:rsidRDefault="00162473" w:rsidP="00EA2AFE">
            <w:pPr>
              <w:jc w:val="both"/>
              <w:rPr>
                <w:rFonts w:ascii="Arial" w:hAnsi="Arial" w:cs="Arial"/>
                <w:sz w:val="24"/>
                <w:szCs w:val="24"/>
              </w:rPr>
            </w:pPr>
          </w:p>
          <w:p w:rsidR="00162473" w:rsidRPr="007E5F4C" w:rsidRDefault="00162473" w:rsidP="00EA2AFE">
            <w:pPr>
              <w:jc w:val="both"/>
              <w:rPr>
                <w:rFonts w:ascii="Arial" w:hAnsi="Arial" w:cs="Arial"/>
                <w:sz w:val="24"/>
                <w:szCs w:val="24"/>
              </w:rPr>
            </w:pPr>
            <w:r w:rsidRPr="007E5F4C">
              <w:rPr>
                <w:rFonts w:ascii="Arial" w:hAnsi="Arial" w:cs="Arial"/>
                <w:sz w:val="24"/>
                <w:szCs w:val="24"/>
              </w:rPr>
              <w:lastRenderedPageBreak/>
              <w:t xml:space="preserve">4. En los procedimientos civiles de que conocen los jueces municipales en única y primera instancia. </w:t>
            </w:r>
          </w:p>
        </w:tc>
        <w:tc>
          <w:tcPr>
            <w:tcW w:w="0" w:type="auto"/>
          </w:tcPr>
          <w:p w:rsidR="00162473" w:rsidRDefault="00162473" w:rsidP="00EA2AFE">
            <w:pPr>
              <w:jc w:val="both"/>
              <w:rPr>
                <w:rFonts w:ascii="Arial" w:hAnsi="Arial" w:cs="Arial"/>
                <w:sz w:val="24"/>
                <w:szCs w:val="24"/>
              </w:rPr>
            </w:pPr>
          </w:p>
          <w:p w:rsidR="00162473" w:rsidRDefault="00162473" w:rsidP="00EA2AFE">
            <w:pPr>
              <w:jc w:val="both"/>
              <w:rPr>
                <w:rFonts w:ascii="Arial" w:hAnsi="Arial" w:cs="Arial"/>
                <w:sz w:val="24"/>
                <w:szCs w:val="24"/>
              </w:rPr>
            </w:pPr>
          </w:p>
          <w:p w:rsidR="00162473" w:rsidRDefault="00162473" w:rsidP="00EA2AFE">
            <w:pPr>
              <w:jc w:val="both"/>
              <w:rPr>
                <w:rFonts w:ascii="Arial" w:hAnsi="Arial" w:cs="Arial"/>
                <w:sz w:val="24"/>
                <w:szCs w:val="24"/>
              </w:rPr>
            </w:pPr>
            <w:r w:rsidRPr="007E5F4C">
              <w:rPr>
                <w:rFonts w:ascii="Arial" w:hAnsi="Arial" w:cs="Arial"/>
                <w:sz w:val="24"/>
                <w:szCs w:val="24"/>
              </w:rPr>
              <w:lastRenderedPageBreak/>
              <w:t xml:space="preserve">4. En los procedimientos civiles de que conocen los jueces municipales en única instancia. </w:t>
            </w:r>
          </w:p>
        </w:tc>
      </w:tr>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lastRenderedPageBreak/>
              <w:t xml:space="preserve">Artículo 9º, parágrafo 2º </w:t>
            </w:r>
          </w:p>
          <w:p w:rsidR="00162473" w:rsidRDefault="00162473" w:rsidP="00EA2AFE">
            <w:pPr>
              <w:jc w:val="both"/>
              <w:rPr>
                <w:rFonts w:ascii="Arial" w:hAnsi="Arial" w:cs="Arial"/>
                <w:sz w:val="24"/>
                <w:szCs w:val="24"/>
              </w:rPr>
            </w:pPr>
          </w:p>
          <w:p w:rsidR="00162473" w:rsidRPr="007E5F4C" w:rsidRDefault="00162473" w:rsidP="00EA2AFE">
            <w:pPr>
              <w:jc w:val="both"/>
              <w:rPr>
                <w:rFonts w:ascii="Arial" w:hAnsi="Arial" w:cs="Arial"/>
                <w:sz w:val="24"/>
                <w:szCs w:val="24"/>
              </w:rPr>
            </w:pPr>
            <w:r w:rsidRPr="007E5F4C">
              <w:rPr>
                <w:rFonts w:ascii="Arial" w:hAnsi="Arial" w:cs="Arial"/>
                <w:sz w:val="24"/>
                <w:szCs w:val="24"/>
              </w:rPr>
              <w:t xml:space="preserve">Parágrafo 2°. Conforme a los principios de progresividad y autonomía universitaria, los estudiantes a partir del sexto semestre de formación prestarán los servicios propios del Consultorio Jurídico, exceptuando la representación de terceros, la que sólo se podrá ejercer a partir del octavo semestre del Programa de Formación en Derecho. </w:t>
            </w:r>
          </w:p>
          <w:p w:rsidR="00162473" w:rsidRPr="00DB104C"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tc>
        <w:tc>
          <w:tcPr>
            <w:tcW w:w="0" w:type="auto"/>
          </w:tcPr>
          <w:p w:rsidR="00162473" w:rsidRDefault="00162473" w:rsidP="00EA2AFE">
            <w:pPr>
              <w:jc w:val="both"/>
              <w:rPr>
                <w:rFonts w:ascii="Arial" w:hAnsi="Arial" w:cs="Arial"/>
                <w:sz w:val="24"/>
                <w:szCs w:val="24"/>
              </w:rPr>
            </w:pPr>
          </w:p>
          <w:p w:rsidR="00162473" w:rsidRDefault="00162473" w:rsidP="00EA2AFE">
            <w:pPr>
              <w:jc w:val="both"/>
              <w:rPr>
                <w:rFonts w:ascii="Arial" w:hAnsi="Arial" w:cs="Arial"/>
                <w:sz w:val="24"/>
                <w:szCs w:val="24"/>
              </w:rPr>
            </w:pPr>
          </w:p>
          <w:p w:rsidR="00162473" w:rsidRDefault="00162473" w:rsidP="00EA2AFE">
            <w:pPr>
              <w:jc w:val="both"/>
              <w:rPr>
                <w:rFonts w:ascii="Arial" w:hAnsi="Arial" w:cs="Arial"/>
                <w:sz w:val="24"/>
                <w:szCs w:val="24"/>
              </w:rPr>
            </w:pPr>
            <w:r w:rsidRPr="007E5F4C">
              <w:rPr>
                <w:rFonts w:ascii="Arial" w:hAnsi="Arial" w:cs="Arial"/>
                <w:sz w:val="24"/>
                <w:szCs w:val="24"/>
              </w:rPr>
              <w:t xml:space="preserve">Parágrafo 2°. Conforme a los principios de progresividad y autonomía universitaria, a partir de la aprobación </w:t>
            </w:r>
            <w:r w:rsidRPr="005C4800">
              <w:rPr>
                <w:rFonts w:ascii="Arial" w:hAnsi="Arial" w:cs="Arial"/>
                <w:i/>
                <w:sz w:val="24"/>
                <w:szCs w:val="24"/>
                <w:u w:val="single"/>
              </w:rPr>
              <w:t>de la mitad de los créditos del respectivo plan de estudios</w:t>
            </w:r>
            <w:r w:rsidRPr="007E5F4C">
              <w:rPr>
                <w:rFonts w:ascii="Arial" w:hAnsi="Arial" w:cs="Arial"/>
                <w:sz w:val="24"/>
                <w:szCs w:val="24"/>
              </w:rPr>
              <w:t xml:space="preserve">, los estudiantes de los programas de derecho podrán prestar los servicios propios del Consultorio Jurídico, exceptuando la representación de terceros, la que sólo se podrá ejercer a partir de </w:t>
            </w:r>
            <w:r w:rsidRPr="005C4800">
              <w:rPr>
                <w:rFonts w:ascii="Arial" w:hAnsi="Arial" w:cs="Arial"/>
                <w:i/>
                <w:sz w:val="24"/>
                <w:szCs w:val="24"/>
                <w:u w:val="single"/>
              </w:rPr>
              <w:t xml:space="preserve">la aprobación de todas las asignaturas habilitantes para este efecto según el respectivo </w:t>
            </w:r>
            <w:r w:rsidRPr="007E5F4C">
              <w:rPr>
                <w:rFonts w:ascii="Arial" w:hAnsi="Arial" w:cs="Arial"/>
                <w:sz w:val="24"/>
                <w:szCs w:val="24"/>
              </w:rPr>
              <w:t xml:space="preserve">Programa de Formación en Derecho. </w:t>
            </w:r>
          </w:p>
        </w:tc>
      </w:tr>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t xml:space="preserve">Artículo 9º, parágrafo 3º </w:t>
            </w:r>
          </w:p>
          <w:p w:rsidR="00162473" w:rsidRDefault="00162473" w:rsidP="00EA2AFE">
            <w:pPr>
              <w:jc w:val="both"/>
              <w:rPr>
                <w:rFonts w:ascii="Arial" w:hAnsi="Arial" w:cs="Arial"/>
                <w:sz w:val="24"/>
                <w:szCs w:val="24"/>
              </w:rPr>
            </w:pPr>
          </w:p>
          <w:p w:rsidR="00162473" w:rsidRPr="007E5F4C" w:rsidRDefault="00162473" w:rsidP="00EA2AFE">
            <w:pPr>
              <w:jc w:val="both"/>
              <w:rPr>
                <w:rFonts w:ascii="Arial" w:hAnsi="Arial" w:cs="Arial"/>
                <w:sz w:val="24"/>
                <w:szCs w:val="24"/>
              </w:rPr>
            </w:pPr>
            <w:r w:rsidRPr="007E5F4C">
              <w:rPr>
                <w:rFonts w:ascii="Arial" w:hAnsi="Arial" w:cs="Arial"/>
                <w:sz w:val="24"/>
                <w:szCs w:val="24"/>
              </w:rPr>
              <w:t xml:space="preserve">Parágrafo 3°. Los estudiantes podrán ejercer la representación en las audiencias de conciliación extrajudicial y judicial en los casos en que la norma permite la no actuación personal de las partes, cuando se deban llevar a cabo dentro de los asuntos establecidos en este artículo. Para armonizar esta facultad con el acceso efectivo a la justicia, los consultorios jurídicos deberán garantizar a los usuarios la continuidad en la prestación de los servicios de representación judicial, en aquellos casos en los que el trámite conciliatorio constituya requisito de </w:t>
            </w:r>
            <w:proofErr w:type="spellStart"/>
            <w:r w:rsidRPr="007E5F4C">
              <w:rPr>
                <w:rFonts w:ascii="Arial" w:hAnsi="Arial" w:cs="Arial"/>
                <w:sz w:val="24"/>
                <w:szCs w:val="24"/>
              </w:rPr>
              <w:t>procedibilidad</w:t>
            </w:r>
            <w:proofErr w:type="spellEnd"/>
            <w:r w:rsidRPr="007E5F4C">
              <w:rPr>
                <w:rFonts w:ascii="Arial" w:hAnsi="Arial" w:cs="Arial"/>
                <w:sz w:val="24"/>
                <w:szCs w:val="24"/>
              </w:rPr>
              <w:t xml:space="preserve"> para acceder a la jurisdicción y que el consultorio sea competente para adelantar el proceso judicial. </w:t>
            </w:r>
          </w:p>
          <w:p w:rsidR="00162473" w:rsidRPr="00DB104C" w:rsidRDefault="00162473" w:rsidP="00EA2AFE">
            <w:pPr>
              <w:pStyle w:val="Prrafodelista"/>
              <w:jc w:val="both"/>
              <w:rPr>
                <w:rFonts w:ascii="Arial" w:hAnsi="Arial" w:cs="Arial"/>
                <w:sz w:val="24"/>
                <w:szCs w:val="24"/>
              </w:rPr>
            </w:pPr>
          </w:p>
          <w:p w:rsidR="00162473" w:rsidRPr="00DB104C"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tc>
        <w:tc>
          <w:tcPr>
            <w:tcW w:w="0" w:type="auto"/>
          </w:tcPr>
          <w:p w:rsidR="00162473"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p w:rsidR="00162473" w:rsidRDefault="00162473" w:rsidP="00EA2AFE">
            <w:pPr>
              <w:jc w:val="both"/>
              <w:rPr>
                <w:rFonts w:ascii="Arial" w:hAnsi="Arial" w:cs="Arial"/>
                <w:sz w:val="24"/>
                <w:szCs w:val="24"/>
              </w:rPr>
            </w:pPr>
            <w:r w:rsidRPr="007E5F4C">
              <w:rPr>
                <w:rFonts w:ascii="Arial" w:hAnsi="Arial" w:cs="Arial"/>
                <w:sz w:val="24"/>
                <w:szCs w:val="24"/>
              </w:rPr>
              <w:t xml:space="preserve">Parágrafo 3°. Los estudiantes podrán ejercer la representación en las audiencias de conciliación extrajudicial y judicial, aún </w:t>
            </w:r>
            <w:r w:rsidRPr="00F02227">
              <w:rPr>
                <w:rFonts w:ascii="Arial" w:hAnsi="Arial" w:cs="Arial"/>
                <w:sz w:val="24"/>
                <w:szCs w:val="24"/>
              </w:rPr>
              <w:t xml:space="preserve">en aquellos eventos en los que el representado no asista porque el domicilio de alguna de las partes no esté en el municipio del lugar donde se vaya a celebrar la audiencia o alguna de ellas se encuentre por fuera del territorio nacional, y siempre que se encuentre debidamente facultado para conciliar, cuando se deban llevar a cabo dentro de los asuntos establecidos en este artículo. Para armonizar esta facultad con el acceso efectivo a la justicia, los consultorios jurídicos deberán garantizar a los usuarios la continuidad en la prestación </w:t>
            </w:r>
            <w:r w:rsidRPr="007E5F4C">
              <w:rPr>
                <w:rFonts w:ascii="Arial" w:hAnsi="Arial" w:cs="Arial"/>
                <w:sz w:val="24"/>
                <w:szCs w:val="24"/>
              </w:rPr>
              <w:t xml:space="preserve">de los servicios de representación judicial, en aquellos casos en los que el trámite conciliatorio constituya requisito de </w:t>
            </w:r>
            <w:proofErr w:type="spellStart"/>
            <w:r w:rsidRPr="007E5F4C">
              <w:rPr>
                <w:rFonts w:ascii="Arial" w:hAnsi="Arial" w:cs="Arial"/>
                <w:sz w:val="24"/>
                <w:szCs w:val="24"/>
              </w:rPr>
              <w:t>procedibilidad</w:t>
            </w:r>
            <w:proofErr w:type="spellEnd"/>
            <w:r w:rsidRPr="007E5F4C">
              <w:rPr>
                <w:rFonts w:ascii="Arial" w:hAnsi="Arial" w:cs="Arial"/>
                <w:sz w:val="24"/>
                <w:szCs w:val="24"/>
              </w:rPr>
              <w:t xml:space="preserve"> para acceder a la jurisdicción y que el </w:t>
            </w:r>
            <w:r w:rsidRPr="007E5F4C">
              <w:rPr>
                <w:rFonts w:ascii="Arial" w:hAnsi="Arial" w:cs="Arial"/>
                <w:sz w:val="24"/>
                <w:szCs w:val="24"/>
              </w:rPr>
              <w:lastRenderedPageBreak/>
              <w:t xml:space="preserve">consultorio sea competente para adelantar el proceso judicial. </w:t>
            </w:r>
          </w:p>
        </w:tc>
      </w:tr>
      <w:tr w:rsidR="00162473" w:rsidTr="00EA2AFE">
        <w:tc>
          <w:tcPr>
            <w:tcW w:w="0" w:type="auto"/>
          </w:tcPr>
          <w:p w:rsidR="00162473" w:rsidRDefault="00162473" w:rsidP="00EA2AFE">
            <w:pPr>
              <w:jc w:val="both"/>
              <w:rPr>
                <w:rFonts w:ascii="Arial" w:hAnsi="Arial" w:cs="Arial"/>
                <w:sz w:val="24"/>
                <w:szCs w:val="24"/>
              </w:rPr>
            </w:pPr>
            <w:r>
              <w:rPr>
                <w:rFonts w:ascii="Arial" w:hAnsi="Arial" w:cs="Arial"/>
                <w:sz w:val="24"/>
                <w:szCs w:val="24"/>
              </w:rPr>
              <w:lastRenderedPageBreak/>
              <w:t>Artículo 9º, parágrafo 4º</w:t>
            </w:r>
          </w:p>
          <w:p w:rsidR="00162473" w:rsidRDefault="00162473" w:rsidP="00EA2AFE">
            <w:pPr>
              <w:jc w:val="both"/>
              <w:rPr>
                <w:rFonts w:ascii="Arial" w:hAnsi="Arial" w:cs="Arial"/>
                <w:sz w:val="24"/>
                <w:szCs w:val="24"/>
              </w:rPr>
            </w:pPr>
          </w:p>
          <w:p w:rsidR="00162473" w:rsidRPr="007E5F4C" w:rsidRDefault="00162473" w:rsidP="00EA2AFE">
            <w:pPr>
              <w:jc w:val="both"/>
              <w:rPr>
                <w:rFonts w:ascii="Arial" w:hAnsi="Arial" w:cs="Arial"/>
                <w:sz w:val="24"/>
                <w:szCs w:val="24"/>
              </w:rPr>
            </w:pPr>
            <w:r w:rsidRPr="007E5F4C">
              <w:rPr>
                <w:rFonts w:ascii="Arial" w:hAnsi="Arial" w:cs="Arial"/>
                <w:sz w:val="24"/>
                <w:szCs w:val="24"/>
              </w:rPr>
              <w:t xml:space="preserve">Parágrafo 4°. Para facilitar el acceso a la justicia conforme a los objetivos establecidos en esta Ley, los consultorios jurídicos podrán suscribir convenios para que en sus instalaciones se ubiquen despachos de operadores de justicia, siempre y cuando se garanticen las condiciones mínimas de infraestructura y equipamiento que se requieren para el funcionamiento de sus Despachos. </w:t>
            </w:r>
          </w:p>
        </w:tc>
        <w:tc>
          <w:tcPr>
            <w:tcW w:w="0" w:type="auto"/>
          </w:tcPr>
          <w:p w:rsidR="00162473" w:rsidRDefault="00162473" w:rsidP="00EA2AFE">
            <w:pPr>
              <w:pStyle w:val="Prrafodelista"/>
              <w:jc w:val="both"/>
              <w:rPr>
                <w:rFonts w:ascii="Arial" w:hAnsi="Arial" w:cs="Arial"/>
                <w:sz w:val="24"/>
                <w:szCs w:val="24"/>
              </w:rPr>
            </w:pPr>
          </w:p>
          <w:p w:rsidR="00162473" w:rsidRDefault="00162473" w:rsidP="00EA2AFE">
            <w:pPr>
              <w:pStyle w:val="Prrafodelista"/>
              <w:jc w:val="both"/>
              <w:rPr>
                <w:rFonts w:ascii="Arial" w:hAnsi="Arial" w:cs="Arial"/>
                <w:sz w:val="24"/>
                <w:szCs w:val="24"/>
              </w:rPr>
            </w:pPr>
          </w:p>
          <w:p w:rsidR="00162473" w:rsidRPr="007E5F4C" w:rsidRDefault="00162473" w:rsidP="00EA2AFE">
            <w:pPr>
              <w:jc w:val="both"/>
              <w:rPr>
                <w:rFonts w:ascii="Arial" w:hAnsi="Arial" w:cs="Arial"/>
                <w:sz w:val="24"/>
                <w:szCs w:val="24"/>
              </w:rPr>
            </w:pPr>
            <w:r w:rsidRPr="007E5F4C">
              <w:rPr>
                <w:rFonts w:ascii="Arial" w:hAnsi="Arial" w:cs="Arial"/>
                <w:sz w:val="24"/>
                <w:szCs w:val="24"/>
              </w:rPr>
              <w:t xml:space="preserve">Parágrafo 4°. Para facilitar el acceso a la justicia conforme a los objetivos establecidos en esta Ley, en las instalaciones donde funcionen los despachos judiciales podrán operar oficinas de los consultorios jurídicos, siempre y cuando se garanticen las condiciones mínimas de infraestructura y equipamiento que se requieran para su funcionamiento. </w:t>
            </w:r>
          </w:p>
          <w:p w:rsidR="00162473" w:rsidRDefault="00162473" w:rsidP="00EA2AFE">
            <w:pPr>
              <w:jc w:val="both"/>
              <w:rPr>
                <w:rFonts w:ascii="Arial" w:hAnsi="Arial" w:cs="Arial"/>
                <w:sz w:val="24"/>
                <w:szCs w:val="24"/>
              </w:rPr>
            </w:pPr>
          </w:p>
        </w:tc>
      </w:tr>
    </w:tbl>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b/>
          <w:bCs/>
          <w:sz w:val="24"/>
          <w:szCs w:val="24"/>
        </w:rPr>
      </w:pPr>
    </w:p>
    <w:p w:rsidR="00162473" w:rsidRDefault="00162473" w:rsidP="00162473">
      <w:pPr>
        <w:spacing w:after="0" w:line="240" w:lineRule="auto"/>
        <w:jc w:val="both"/>
        <w:rPr>
          <w:rFonts w:ascii="Arial" w:hAnsi="Arial" w:cs="Arial"/>
          <w:b/>
          <w:bCs/>
          <w:sz w:val="24"/>
          <w:szCs w:val="24"/>
        </w:rPr>
      </w:pPr>
    </w:p>
    <w:p w:rsidR="00162473" w:rsidRDefault="00162473" w:rsidP="00162473">
      <w:pPr>
        <w:spacing w:after="0" w:line="240" w:lineRule="auto"/>
        <w:jc w:val="both"/>
        <w:rPr>
          <w:rFonts w:ascii="Arial" w:hAnsi="Arial" w:cs="Arial"/>
          <w:b/>
          <w:bCs/>
          <w:sz w:val="24"/>
          <w:szCs w:val="24"/>
        </w:rPr>
      </w:pPr>
    </w:p>
    <w:p w:rsidR="00162473" w:rsidRDefault="00162473" w:rsidP="00162473">
      <w:pPr>
        <w:spacing w:after="0" w:line="240" w:lineRule="auto"/>
        <w:jc w:val="both"/>
        <w:rPr>
          <w:rFonts w:ascii="Arial" w:hAnsi="Arial" w:cs="Arial"/>
          <w:b/>
          <w:bCs/>
          <w:sz w:val="24"/>
          <w:szCs w:val="24"/>
        </w:rPr>
      </w:pPr>
      <w:r w:rsidRPr="00ED391C">
        <w:rPr>
          <w:rFonts w:ascii="Arial" w:hAnsi="Arial" w:cs="Arial"/>
          <w:b/>
          <w:bCs/>
          <w:sz w:val="24"/>
          <w:szCs w:val="24"/>
        </w:rPr>
        <w:t>PROPOSICIÓN:</w:t>
      </w:r>
    </w:p>
    <w:p w:rsidR="00162473" w:rsidRDefault="00162473" w:rsidP="00162473">
      <w:pPr>
        <w:spacing w:after="0" w:line="240" w:lineRule="auto"/>
        <w:jc w:val="both"/>
        <w:rPr>
          <w:rFonts w:ascii="Arial" w:hAnsi="Arial" w:cs="Arial"/>
          <w:b/>
          <w:bCs/>
          <w:sz w:val="24"/>
          <w:szCs w:val="24"/>
        </w:rPr>
      </w:pPr>
    </w:p>
    <w:p w:rsidR="00162473" w:rsidRDefault="00162473" w:rsidP="00162473">
      <w:pPr>
        <w:spacing w:after="0" w:line="240" w:lineRule="auto"/>
        <w:jc w:val="both"/>
        <w:rPr>
          <w:rFonts w:ascii="Arial" w:hAnsi="Arial" w:cs="Arial"/>
          <w:sz w:val="24"/>
          <w:szCs w:val="24"/>
        </w:rPr>
      </w:pPr>
      <w:r>
        <w:rPr>
          <w:rFonts w:ascii="Arial" w:hAnsi="Arial" w:cs="Arial"/>
          <w:sz w:val="24"/>
          <w:szCs w:val="24"/>
        </w:rPr>
        <w:t>Con base en las consideraciones anteriores, se propone a la Comisión Primera de la Cámara de Representantes dar primer debate al Proyecto de Ley No. 007 de 2019 Cámara, “por medio de la cual se regula el funcionamiento de los consultorios jurídicos de las instituciones de educación superior”, con el siguiente pliego de modificaciones:</w:t>
      </w:r>
    </w:p>
    <w:p w:rsidR="00162473" w:rsidRPr="00ED391C" w:rsidRDefault="00162473" w:rsidP="00162473">
      <w:pPr>
        <w:spacing w:after="0" w:line="240" w:lineRule="auto"/>
        <w:jc w:val="both"/>
        <w:rPr>
          <w:rFonts w:ascii="Arial" w:hAnsi="Arial" w:cs="Arial"/>
          <w:sz w:val="24"/>
          <w:szCs w:val="24"/>
        </w:rPr>
      </w:pPr>
    </w:p>
    <w:p w:rsidR="00162473" w:rsidRPr="00472165" w:rsidRDefault="00162473" w:rsidP="00162473">
      <w:pPr>
        <w:pStyle w:val="Prrafodelista"/>
        <w:spacing w:after="0" w:line="240" w:lineRule="auto"/>
        <w:jc w:val="center"/>
        <w:rPr>
          <w:rFonts w:ascii="Arial" w:hAnsi="Arial" w:cs="Arial"/>
          <w:b/>
          <w:bCs/>
          <w:sz w:val="24"/>
          <w:szCs w:val="24"/>
        </w:rPr>
      </w:pPr>
      <w:r w:rsidRPr="00472165">
        <w:rPr>
          <w:rFonts w:ascii="Arial" w:hAnsi="Arial" w:cs="Arial"/>
          <w:b/>
          <w:bCs/>
          <w:sz w:val="24"/>
          <w:szCs w:val="24"/>
        </w:rPr>
        <w:t>PLIEGO DE MODIFICACIONES AL PROYECTO DE LEY NÚMERO 007 DE 2019 CÁMARA</w:t>
      </w:r>
    </w:p>
    <w:p w:rsidR="00162473" w:rsidRPr="00DB104C" w:rsidRDefault="00162473" w:rsidP="00162473">
      <w:pPr>
        <w:pStyle w:val="Prrafodelista"/>
        <w:spacing w:after="0" w:line="240" w:lineRule="auto"/>
        <w:jc w:val="center"/>
        <w:rPr>
          <w:rFonts w:ascii="Arial" w:hAnsi="Arial" w:cs="Arial"/>
          <w:sz w:val="24"/>
          <w:szCs w:val="24"/>
        </w:rPr>
      </w:pPr>
    </w:p>
    <w:p w:rsidR="00162473" w:rsidRPr="00DB104C" w:rsidRDefault="00162473" w:rsidP="00162473">
      <w:pPr>
        <w:pStyle w:val="Prrafodelista"/>
        <w:spacing w:after="0" w:line="240" w:lineRule="auto"/>
        <w:jc w:val="center"/>
        <w:rPr>
          <w:rFonts w:ascii="Arial" w:hAnsi="Arial" w:cs="Arial"/>
          <w:sz w:val="24"/>
          <w:szCs w:val="24"/>
        </w:rPr>
      </w:pPr>
      <w:r w:rsidRPr="00DB104C">
        <w:rPr>
          <w:rFonts w:ascii="Arial" w:hAnsi="Arial" w:cs="Arial"/>
          <w:sz w:val="24"/>
          <w:szCs w:val="24"/>
        </w:rPr>
        <w:t>por medio de la cual se regula el funcionamiento de los Consultorios Jurídicos de las Instituciones de Educación Superior.</w:t>
      </w:r>
    </w:p>
    <w:p w:rsidR="00162473" w:rsidRPr="00DB104C" w:rsidRDefault="00162473" w:rsidP="00162473">
      <w:pPr>
        <w:pStyle w:val="Prrafodelista"/>
        <w:spacing w:after="0" w:line="240" w:lineRule="auto"/>
        <w:jc w:val="center"/>
        <w:rPr>
          <w:rFonts w:ascii="Arial" w:hAnsi="Arial" w:cs="Arial"/>
          <w:sz w:val="24"/>
          <w:szCs w:val="24"/>
        </w:rPr>
      </w:pPr>
    </w:p>
    <w:p w:rsidR="00162473" w:rsidRDefault="00162473" w:rsidP="00162473">
      <w:pPr>
        <w:pStyle w:val="Prrafodelista"/>
        <w:spacing w:after="0" w:line="240" w:lineRule="auto"/>
        <w:jc w:val="center"/>
        <w:rPr>
          <w:rFonts w:ascii="Arial" w:hAnsi="Arial" w:cs="Arial"/>
          <w:sz w:val="24"/>
          <w:szCs w:val="24"/>
        </w:rPr>
      </w:pPr>
      <w:r w:rsidRPr="00DB104C">
        <w:rPr>
          <w:rFonts w:ascii="Arial" w:hAnsi="Arial" w:cs="Arial"/>
          <w:sz w:val="24"/>
          <w:szCs w:val="24"/>
        </w:rPr>
        <w:t xml:space="preserve">El Congreso de Colombia </w:t>
      </w:r>
    </w:p>
    <w:p w:rsidR="00162473" w:rsidRDefault="00162473" w:rsidP="00162473">
      <w:pPr>
        <w:pStyle w:val="Prrafodelista"/>
        <w:spacing w:after="0" w:line="240" w:lineRule="auto"/>
        <w:jc w:val="center"/>
        <w:rPr>
          <w:rFonts w:ascii="Arial" w:hAnsi="Arial" w:cs="Arial"/>
          <w:sz w:val="24"/>
          <w:szCs w:val="24"/>
        </w:rPr>
      </w:pPr>
    </w:p>
    <w:p w:rsidR="00162473" w:rsidRPr="00DB104C" w:rsidRDefault="00162473" w:rsidP="00162473">
      <w:pPr>
        <w:pStyle w:val="Prrafodelista"/>
        <w:spacing w:after="0" w:line="240" w:lineRule="auto"/>
        <w:jc w:val="center"/>
        <w:rPr>
          <w:rFonts w:ascii="Arial" w:hAnsi="Arial" w:cs="Arial"/>
          <w:sz w:val="24"/>
          <w:szCs w:val="24"/>
        </w:rPr>
      </w:pPr>
      <w:r>
        <w:rPr>
          <w:rFonts w:ascii="Arial" w:hAnsi="Arial" w:cs="Arial"/>
          <w:sz w:val="24"/>
          <w:szCs w:val="24"/>
        </w:rPr>
        <w:t>D</w:t>
      </w:r>
      <w:r w:rsidRPr="00DB104C">
        <w:rPr>
          <w:rFonts w:ascii="Arial" w:hAnsi="Arial" w:cs="Arial"/>
          <w:sz w:val="24"/>
          <w:szCs w:val="24"/>
        </w:rPr>
        <w:t>ECRETA:</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1°. Objeto. El objeto de esta ley es establecer el marco normativo por medio del cual se regula la práctica del Consultorio Jurídico de las Instituciones de Educación Superior. </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2°. Definición. El Consultorio Jurídico es un escenario de aprendizaje práctico de las Instituciones de Educación Superior, autorizado en los términos de esta ley, en el cual los estudiantes de los programas de Derecho, bajo la </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supervisión, la guía y la coordinación del personal docente y administrativo que apoya el ejercicio académico, adquieren conocimientos y desarrollan competencias, habilidades y valores éticos para el ejercicio de la profesión de abogado, prestando el servicio obligatorio y gratuito de asistencia jurídica a la población establecida en la presente ley.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3°. Principios. El Consultorio Jurídico estará orientado bajo los siguientes principios generales: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1. Educación Jurídica Práctica. El Consultorio Jurídico garantiza procesos de aprendizaje a partir del acercamiento de los estudiantes a las personas en condición de vulnerabilidad, la sociedad, las necesidades jurídicas que enfrentan y los contextos en que se desarrollan, al igual que fomenta el desarrollo de estrategias y de acciones de defensa de sus derechos dentro de estándares de innovación, calidad y actualidad, colaborando con la administración de justicia y asegurando el cumplimiento del derecho de acceso a la justicia.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2. Autonomía Universitaria. Sin perjuicio de las disposiciones establecidas en el contenido de esta ley, se reconoce la autonomía de las instituciones de educación superior, las cuales cuentan con las competencias para regular todos los aspectos relativos al funcionamiento, administración y reglamento de los consultorios jurídicos, así como la correspondencia entre estos aspectos y el contenido de sus Proyectos Educativos Institucionales y Proyectos Educativos de Programa.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3. Formación Integral. El Consultorio Jurídico constituye un escenario idóneo para la formación académica, profesional, técnica, humana, social y ética del abogado, permitiendo a los estudiantes de Derecho adquirir, mediante experiencias propias del ejercicio de la profesión, los saberes y habilidades necesarios y esperados para el ejercicio de la abogacía.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4. Interés general. El Consultorio Jurídico busca la defensa del interés general, su armonización con los intereses particulares y con los fines del Estado Social de Derecho, propendiendo por la justicia y la equidad en la sociedad.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5. Función social. El Consultorio Jurídico orienta su acción a la defensa de derechos de sujetos de especial protección constitucional y personas naturales que carezcan de medios económicos para contratar los servicios de un profesional en Derecho, o en general personas o grupos que, por sus circunstancias especiales, se encuentren en situación de vulnerabilidad o indefensión. </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6. Progresividad. Las prácticas jurídicas formativas que se desarrollan en el Consultorio Jurídico se articulan de manera progresiva con el currículo diseñado y </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acogido por la Institución de Educación Superior y el programa de acuerdo con su naturaleza, modalidad y metodología.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7. Gratuidad. El Consultorio Jurídico presta servicios jurídicos gratuitos en favor de las personas beneficiadas que se definen en esta ley. Los gastos necesarios para el impulso procesal y las costas judiciales en los trámites que apliquen serán asumidos por el usuario.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8. Inclusión. El Consultorio Jurídico garantiza los ajustes razonables necesarios para asegurar que los estudiantes, docentes y las personas beneficiarias de sus servicios puedan tener acceso y participar activamente en ellos, en igualdad de condiciones. Así mismo, fomenta en los estudiantes una perspectiva de igualdad, respeto por la diversidad e inclusión.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9. Accesibilidad. El Consultorio Jurídico asegura a todos los estudiantes, docentes y usuarios el acceso en igualdad de condiciones al entorno físico, la información y las comunicaciones relacionadas con la prestación de sus servicios, y establece parámetros que les permitan acceder a servicios no presenciales.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10. Confidencialidad. Los miembros del Consultorio Jurídico no podrán revelar o utilizar la información suministrada por quienes solicitan la prestación de sus servicios, a menos que hayan recibido del solicitante autorización escrita para ello, o que tengan necesidad de hacer revelaciones para evitar la comisión de un delito. </w:t>
      </w:r>
    </w:p>
    <w:p w:rsidR="00162473" w:rsidRDefault="00162473" w:rsidP="00162473">
      <w:pPr>
        <w:pStyle w:val="Prrafodelista"/>
        <w:spacing w:after="0" w:line="240" w:lineRule="auto"/>
        <w:jc w:val="both"/>
        <w:rPr>
          <w:rFonts w:ascii="Arial" w:hAnsi="Arial" w:cs="Arial"/>
          <w:sz w:val="24"/>
          <w:szCs w:val="24"/>
        </w:rPr>
      </w:pPr>
    </w:p>
    <w:p w:rsidR="00162473" w:rsidRPr="00A734A7"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Parágrafo. El alcance dado a las acciones de defensa de los sujetos de especial protección se entenderá dentro de los criterios determinados por la ley como de competencia para los Consultorios Jurídicos. Se determinan por personas en situación de vulnerabilidad o indefensión quienes se encuentren bajo los siguientes supuestos: (i) cuando la persona carece de acceso a medios de defensa judiciales, eficaces e idóneos, que permitan conjurar la vulneración </w:t>
      </w:r>
      <w:proofErr w:type="spellStart"/>
      <w:r w:rsidRPr="00842BA5">
        <w:rPr>
          <w:rFonts w:ascii="Arial" w:hAnsi="Arial" w:cs="Arial"/>
          <w:sz w:val="24"/>
          <w:szCs w:val="24"/>
        </w:rPr>
        <w:t>ius</w:t>
      </w:r>
      <w:proofErr w:type="spellEnd"/>
      <w:r w:rsidRPr="00842BA5">
        <w:rPr>
          <w:rFonts w:ascii="Arial" w:hAnsi="Arial" w:cs="Arial"/>
          <w:sz w:val="24"/>
          <w:szCs w:val="24"/>
        </w:rPr>
        <w:t xml:space="preserve"> fundamental por parte de un particular o el Estado; (ii) personas que se hallan en situación de marginación social y económica, (iii) </w:t>
      </w:r>
      <w:r>
        <w:rPr>
          <w:rFonts w:ascii="Arial" w:hAnsi="Arial" w:cs="Arial"/>
          <w:sz w:val="24"/>
          <w:szCs w:val="24"/>
        </w:rPr>
        <w:t>a</w:t>
      </w:r>
      <w:r w:rsidRPr="00842BA5">
        <w:rPr>
          <w:rFonts w:ascii="Arial" w:hAnsi="Arial" w:cs="Arial"/>
          <w:sz w:val="24"/>
          <w:szCs w:val="24"/>
        </w:rPr>
        <w:t xml:space="preserve">dultos mayores, (iv) </w:t>
      </w:r>
      <w:r>
        <w:rPr>
          <w:rFonts w:ascii="Arial" w:hAnsi="Arial" w:cs="Arial"/>
          <w:sz w:val="24"/>
          <w:szCs w:val="24"/>
        </w:rPr>
        <w:t>p</w:t>
      </w:r>
      <w:r w:rsidRPr="00842BA5">
        <w:rPr>
          <w:rFonts w:ascii="Arial" w:hAnsi="Arial" w:cs="Arial"/>
          <w:sz w:val="24"/>
          <w:szCs w:val="24"/>
        </w:rPr>
        <w:t>ersonas con discapacidad (v) niños, niñas y adolescentes</w:t>
      </w:r>
      <w:r>
        <w:rPr>
          <w:rFonts w:ascii="Arial" w:hAnsi="Arial" w:cs="Arial"/>
          <w:sz w:val="24"/>
          <w:szCs w:val="24"/>
        </w:rPr>
        <w:t>,</w:t>
      </w:r>
      <w:r w:rsidRPr="00A734A7">
        <w:rPr>
          <w:rFonts w:ascii="Arial" w:hAnsi="Arial" w:cs="Arial"/>
          <w:sz w:val="24"/>
          <w:szCs w:val="24"/>
        </w:rPr>
        <w:t xml:space="preserve"> (vi) mujeres, (vii) personas LGBTI, (viii) pueblos indígenas, (ix) comunidades negras, raizales o afrocolombianas, (x) migrantes, (xi) gitanos o </w:t>
      </w:r>
      <w:proofErr w:type="spellStart"/>
      <w:r w:rsidRPr="00A734A7">
        <w:rPr>
          <w:rFonts w:ascii="Arial" w:hAnsi="Arial" w:cs="Arial"/>
          <w:sz w:val="24"/>
          <w:szCs w:val="24"/>
        </w:rPr>
        <w:t>Rom</w:t>
      </w:r>
      <w:proofErr w:type="spellEnd"/>
      <w:r w:rsidRPr="00A734A7">
        <w:rPr>
          <w:rFonts w:ascii="Arial" w:hAnsi="Arial" w:cs="Arial"/>
          <w:sz w:val="24"/>
          <w:szCs w:val="24"/>
        </w:rPr>
        <w:t xml:space="preserve"> y (xii) víctimas del conflicto</w:t>
      </w:r>
      <w:r>
        <w:rPr>
          <w:rFonts w:ascii="Arial" w:hAnsi="Arial" w:cs="Arial"/>
          <w:sz w:val="24"/>
          <w:szCs w:val="24"/>
        </w:rPr>
        <w:t xml:space="preserve"> </w:t>
      </w:r>
      <w:r w:rsidRPr="00A734A7">
        <w:rPr>
          <w:rFonts w:ascii="Arial" w:hAnsi="Arial" w:cs="Arial"/>
          <w:sz w:val="24"/>
          <w:szCs w:val="24"/>
        </w:rPr>
        <w:t xml:space="preserve">armado.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4°. Objetivos. El Consultorio Jurídico garantiza los siguientes objetivos: </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1. Formación Práctica. Fortalecer el proceso educativo interdisciplinar de los estudiantes de los programas de Derecho mediante la articulación de la teoría y la práctica a partir de casos reales con un enfoque humanístico y ético. </w:t>
      </w:r>
    </w:p>
    <w:p w:rsidR="00162473" w:rsidRPr="00842BA5" w:rsidRDefault="00162473" w:rsidP="00162473">
      <w:pPr>
        <w:spacing w:after="0" w:line="240" w:lineRule="auto"/>
        <w:jc w:val="both"/>
        <w:rPr>
          <w:rFonts w:ascii="Arial" w:hAnsi="Arial" w:cs="Arial"/>
          <w:sz w:val="24"/>
          <w:szCs w:val="24"/>
        </w:rPr>
      </w:pP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2. Acceso a la justicia. Contribuir a que las personas beneficiarias de sus servicios accedan a la asesoría jurídica, la conciliación extrajudicial en derecho, la representación judicial y extrajudicial, la pedagogía en derechos y el ej</w:t>
      </w:r>
      <w:r>
        <w:rPr>
          <w:rFonts w:ascii="Arial" w:hAnsi="Arial" w:cs="Arial"/>
          <w:sz w:val="24"/>
          <w:szCs w:val="24"/>
        </w:rPr>
        <w:t>ercicio del litigio estratégico de interés público.</w:t>
      </w:r>
      <w:r w:rsidRPr="00842BA5">
        <w:rPr>
          <w:rFonts w:ascii="Arial" w:hAnsi="Arial" w:cs="Arial"/>
          <w:sz w:val="24"/>
          <w:szCs w:val="24"/>
        </w:rPr>
        <w:t xml:space="preserve">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3. Proyección social. Generar conciencia acerca de la responsabilidad y función social que comporta el ejercicio de la abogacía, en cuyo desarrollo se debe actuar como agente activo en la reducción de la desigualdad y el alcance de la equidad social.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4. Innovación jurídica. Propiciar, a través de la Institución de Educación Superior, el conocimiento científico, reflexivo e innovador del Derecho, atendiendo a las realidades contemporáneas de interés para el campo jurídico y que tengan impacto sobre el contexto socioeconómico de las comunidades donde ostenta influencia la facultad de derecho.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5. Resolución de conflictos: Impulsar los diferentes métodos de solución de conflictos y la justicia restaurativa, como herramientas encaminadas a la autocomposición de las controversias que se suscitan en el marco de la convivencia social.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5°. Creación y funcionamiento de consultorios jurídicos. Las Instituciones de Educación Superior con Programa de Pregrado en Derecho tendrán un Consultorio Jurídico que para su funcionamiento requerirá aprobación del Ministerio de Justicia y del Derecho, en los términos que establezca la reglamentación correspondiente.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De manera permanente, los Consultorios Jurídicos deberán garantizar las condiciones de funcionamiento conforme a las disposiciones que establezca el Gobierno nacional. El Ministerio de Justicia y del Derecho será el encargado de ejercer el control y la vigilancia sobre los mismos.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Parágrafo Transitorio. El Gobierno nacional reglamentará la materia dentro de los seis (6) meses siguientes a la entrada en vigencia de esta ley. Hasta tanto no se expida el reglamento respectivo, el trámite de aprobación de funcionamiento de los Consultorios Jurídicos se adelantará ante el Consejo Superior de la Judicatura. </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sidRPr="00842BA5">
        <w:rPr>
          <w:rFonts w:ascii="Arial" w:hAnsi="Arial" w:cs="Arial"/>
          <w:sz w:val="24"/>
          <w:szCs w:val="24"/>
        </w:rPr>
        <w:t>Artículo 6°. Servicios de los Consultorios Jurídicos. Los Consultorios Jurídicos prestarán servicios de asesoría jurídica, conciliación extrajudicial en derecho, conciliación en equidad, mediación y mecanismos de justicia restaurativa, representación judicial y extrajudicial, adelantamiento de actuaciones administrativas e interposición de recursos en sede administrativa, pedagogía en derechos y ejercicio del litigio estratégico de interés público.</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p>
    <w:p w:rsidR="00162473" w:rsidRPr="00D953CE" w:rsidRDefault="00162473" w:rsidP="00162473">
      <w:pPr>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Estos servicios se prestarán por conducto de los estudiantes de Derecho, bajo la guía, supervisión y control del Consultorio Jurídico, a partir de</w:t>
      </w:r>
      <w:r>
        <w:rPr>
          <w:rFonts w:ascii="Arial" w:hAnsi="Arial" w:cs="Arial"/>
          <w:sz w:val="24"/>
          <w:szCs w:val="24"/>
        </w:rPr>
        <w:t xml:space="preserve"> </w:t>
      </w:r>
      <w:r w:rsidRPr="00842BA5">
        <w:rPr>
          <w:rFonts w:ascii="Arial" w:hAnsi="Arial" w:cs="Arial"/>
          <w:sz w:val="24"/>
          <w:szCs w:val="24"/>
        </w:rPr>
        <w:t>l</w:t>
      </w:r>
      <w:r>
        <w:rPr>
          <w:rFonts w:ascii="Arial" w:hAnsi="Arial" w:cs="Arial"/>
          <w:sz w:val="24"/>
          <w:szCs w:val="24"/>
        </w:rPr>
        <w:t>a aprobación de la mitad de los créditos d</w:t>
      </w:r>
      <w:r w:rsidRPr="00842BA5">
        <w:rPr>
          <w:rFonts w:ascii="Arial" w:hAnsi="Arial" w:cs="Arial"/>
          <w:sz w:val="24"/>
          <w:szCs w:val="24"/>
        </w:rPr>
        <w:t>el plan de estudios</w:t>
      </w:r>
      <w:r>
        <w:rPr>
          <w:rFonts w:ascii="Arial" w:hAnsi="Arial" w:cs="Arial"/>
          <w:sz w:val="24"/>
          <w:szCs w:val="24"/>
        </w:rPr>
        <w:t xml:space="preserve"> y hasta su finalización.</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El Consultorio Jurídico, como componente de la formación práctica del estudiante de derecho y que hará parte integral del currículo, en ningún caso será susceptible de omisión, homologación, convalidación o sustitución.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Parágrafo 1°. Para los efectos de esta ley, se entiende por litigio estratégico de interés público las acciones jurídicas encaminadas a lograr un efecto significativo en las políticas públicas, la legislación y la sociedad civil, a través de la garantía de los derechos. </w:t>
      </w:r>
      <w:r>
        <w:rPr>
          <w:rFonts w:ascii="Arial" w:hAnsi="Arial" w:cs="Arial"/>
          <w:sz w:val="24"/>
          <w:szCs w:val="24"/>
        </w:rPr>
        <w:t xml:space="preserve">El litigio estratégico de interés público lo podrán adelantar los consultorios jurídicos mediante el empleo del modelo pedagógico de las clínicas jurídicas. </w:t>
      </w:r>
    </w:p>
    <w:p w:rsidR="00162473"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Parágrafo 2°. Los estudiantes que ostenten la calidad de servidores públicos, en ningún caso se encuentran exentos de adelantar el proceso de aprendizaje práctico que ofrece el Consultorio Jurídico, pero no podrán actuar contra la Nación, el departamento, el distrito o el municipio, según la esfera administrativa a la que pertenezca la entidad a la cual presten sus servicios. Cuando deban ejercer la representación judicial, la entidad respectiva deberá otorgar los permisos a que haya lugar, sin perjuicio de las compensaciones que se establezcan internamente para el efecto. Con todo, la institución de educación superior podrá disponer que tales estudiantes desarrollen su práctica en el Consultorio Jurídico prescindiendo de la representación judicial y a través de los demás servicios prestados por este.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Parágrafo 3°. Los consultorios jurídicos podrán crear centros de conciliación en equidad, mediación y justicia restaurativa.</w:t>
      </w:r>
    </w:p>
    <w:p w:rsidR="00162473" w:rsidRPr="00E70FD6"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7°. Prestación del Servicio. Los servicios de asesoría jurídica y pedagogía en derecho propios del Consultorio Jurídico podrán prestarse </w:t>
      </w:r>
      <w:r>
        <w:rPr>
          <w:rFonts w:ascii="Arial" w:hAnsi="Arial" w:cs="Arial"/>
          <w:sz w:val="24"/>
          <w:szCs w:val="24"/>
        </w:rPr>
        <w:t>a</w:t>
      </w:r>
      <w:r w:rsidRPr="00842BA5">
        <w:rPr>
          <w:rFonts w:ascii="Arial" w:hAnsi="Arial" w:cs="Arial"/>
          <w:sz w:val="24"/>
          <w:szCs w:val="24"/>
        </w:rPr>
        <w:t xml:space="preserve"> entidades públicas o privadas, despachos judiciales, notarías, organismos internacionales, organizaciones no gubernamentales, centros de conciliación y centros de mediación y conciliación en equidad</w:t>
      </w:r>
      <w:r>
        <w:rPr>
          <w:rFonts w:ascii="Arial" w:hAnsi="Arial" w:cs="Arial"/>
          <w:sz w:val="24"/>
          <w:szCs w:val="24"/>
        </w:rPr>
        <w:t>,</w:t>
      </w:r>
      <w:r w:rsidRPr="00842BA5">
        <w:rPr>
          <w:rFonts w:ascii="Arial" w:hAnsi="Arial" w:cs="Arial"/>
          <w:sz w:val="24"/>
          <w:szCs w:val="24"/>
        </w:rPr>
        <w:t xml:space="preserve"> </w:t>
      </w:r>
      <w:r>
        <w:rPr>
          <w:rFonts w:ascii="Arial" w:hAnsi="Arial" w:cs="Arial"/>
          <w:sz w:val="24"/>
          <w:szCs w:val="24"/>
        </w:rPr>
        <w:t>cuando tales servicios sean en provecho de</w:t>
      </w:r>
      <w:r w:rsidRPr="00842BA5">
        <w:rPr>
          <w:rFonts w:ascii="Arial" w:hAnsi="Arial" w:cs="Arial"/>
          <w:sz w:val="24"/>
          <w:szCs w:val="24"/>
        </w:rPr>
        <w:t xml:space="preserve"> los beneficiarios señalados en el parágrafo del artículo 3º de la presente ley, </w:t>
      </w:r>
      <w:r>
        <w:rPr>
          <w:rFonts w:ascii="Arial" w:hAnsi="Arial" w:cs="Arial"/>
          <w:sz w:val="24"/>
          <w:szCs w:val="24"/>
        </w:rPr>
        <w:t xml:space="preserve">con el alcance indicado en el artículo siguiente y </w:t>
      </w:r>
      <w:r w:rsidRPr="00842BA5">
        <w:rPr>
          <w:rFonts w:ascii="Arial" w:hAnsi="Arial" w:cs="Arial"/>
          <w:sz w:val="24"/>
          <w:szCs w:val="24"/>
        </w:rPr>
        <w:t xml:space="preserve">previa suscripción de convenios </w:t>
      </w:r>
      <w:r>
        <w:rPr>
          <w:rFonts w:ascii="Arial" w:hAnsi="Arial" w:cs="Arial"/>
          <w:sz w:val="24"/>
          <w:szCs w:val="24"/>
        </w:rPr>
        <w:t xml:space="preserve">o acuerdos, </w:t>
      </w:r>
      <w:r w:rsidRPr="00842BA5">
        <w:rPr>
          <w:rFonts w:ascii="Arial" w:hAnsi="Arial" w:cs="Arial"/>
          <w:sz w:val="24"/>
          <w:szCs w:val="24"/>
        </w:rPr>
        <w:t>bajo la verificación permanente por parte de la in</w:t>
      </w:r>
      <w:r>
        <w:rPr>
          <w:rFonts w:ascii="Arial" w:hAnsi="Arial" w:cs="Arial"/>
          <w:sz w:val="24"/>
          <w:szCs w:val="24"/>
        </w:rPr>
        <w:t>stitución de educación superior</w:t>
      </w:r>
      <w:r w:rsidRPr="00842BA5">
        <w:rPr>
          <w:rFonts w:ascii="Arial" w:hAnsi="Arial" w:cs="Arial"/>
          <w:sz w:val="24"/>
          <w:szCs w:val="24"/>
        </w:rPr>
        <w:t xml:space="preserve"> de la connotación jurídica y de los beneficiarios de las actividades realizadas.</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8°. Beneficiarios de los servicios. Los Consultorios Jurídicos prestarán servicios de asesoría jurídica y litigio estratégico de interés público a sujetos de especial protección constitucional que carezcan de acceso a medios de defensa </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judiciales idóneos y eficaces para la protección de sus derechos fundamentales, a personas naturales que carezcan de medios económicos para contratar los servicios de un profesional en Derecho, y en general a personas o grupos que, por sus circunstancias especiales, se encuentren en situación de vulnerabilidad o indefensión, cuando se trate de asuntos íntimamente ligados con su condición.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Los demás servicios a cargo del Consultorio Jurídico solo se prestarán a personas naturales que carezcan de medios económicos para contratar los servicios de un profesional en Derecho, previa evaluación de la situación socioeconómica particular de los usuarios que los solicitan, conforme a los criterios establecidos por la Institución de Educación Superior en el marco de su autonomía.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En caso de encontrar improcedente la atención a un usuario, el consultorio jurídico le deberá informar acerca de dicha determinación.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Parágrafo. En ningún caso el valor de la pretensión podrá ser tenido en cuenta como factor de evaluación de la situación socioeconómica del usuario.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9°. Competencia general para la representación de terceros. Para el ejercicio de la representación de terceros determinados como personas beneficiadas del servicio en los términos de esta ley, los estudiantes, bajo la supervisión, la guía y el control del Consultorio Jurídico, podrán actuar en los casos establecidos en este artículo, siempre y cuando la cuantía no supere los 50 </w:t>
      </w:r>
      <w:proofErr w:type="spellStart"/>
      <w:r w:rsidRPr="00842BA5">
        <w:rPr>
          <w:rFonts w:ascii="Arial" w:hAnsi="Arial" w:cs="Arial"/>
          <w:sz w:val="24"/>
          <w:szCs w:val="24"/>
        </w:rPr>
        <w:t>smlmv</w:t>
      </w:r>
      <w:proofErr w:type="spellEnd"/>
      <w:r w:rsidRPr="00842BA5">
        <w:rPr>
          <w:rFonts w:ascii="Arial" w:hAnsi="Arial" w:cs="Arial"/>
          <w:sz w:val="24"/>
          <w:szCs w:val="24"/>
        </w:rPr>
        <w:t xml:space="preserve">, salvo la competencia aquí establecida en materia laboral y de tránsito. </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3"/>
        </w:numPr>
        <w:spacing w:after="0" w:line="240" w:lineRule="auto"/>
        <w:jc w:val="both"/>
        <w:rPr>
          <w:rFonts w:ascii="Arial" w:hAnsi="Arial" w:cs="Arial"/>
          <w:sz w:val="24"/>
          <w:szCs w:val="24"/>
        </w:rPr>
      </w:pPr>
      <w:r w:rsidRPr="00DB104C">
        <w:rPr>
          <w:rFonts w:ascii="Arial" w:hAnsi="Arial" w:cs="Arial"/>
          <w:sz w:val="24"/>
          <w:szCs w:val="24"/>
        </w:rPr>
        <w:t>En materia penal en los procesos de conocimiento de los jueces penales o promiscuos municipales:</w:t>
      </w:r>
    </w:p>
    <w:p w:rsidR="00162473" w:rsidRDefault="00162473" w:rsidP="00162473">
      <w:pPr>
        <w:pStyle w:val="Prrafodelista"/>
        <w:spacing w:after="0" w:line="240" w:lineRule="auto"/>
        <w:ind w:left="1080"/>
        <w:jc w:val="both"/>
        <w:rPr>
          <w:rFonts w:ascii="Arial" w:hAnsi="Arial" w:cs="Arial"/>
          <w:sz w:val="24"/>
          <w:szCs w:val="24"/>
        </w:rPr>
      </w:pPr>
    </w:p>
    <w:p w:rsidR="00162473" w:rsidRDefault="00162473" w:rsidP="00162473">
      <w:pPr>
        <w:pStyle w:val="Prrafodelista"/>
        <w:numPr>
          <w:ilvl w:val="0"/>
          <w:numId w:val="14"/>
        </w:numPr>
        <w:spacing w:after="0" w:line="240" w:lineRule="auto"/>
        <w:jc w:val="both"/>
        <w:rPr>
          <w:rFonts w:ascii="Arial" w:hAnsi="Arial" w:cs="Arial"/>
          <w:sz w:val="24"/>
          <w:szCs w:val="24"/>
        </w:rPr>
      </w:pPr>
      <w:r w:rsidRPr="002940A0">
        <w:rPr>
          <w:rFonts w:ascii="Arial" w:hAnsi="Arial" w:cs="Arial"/>
          <w:sz w:val="24"/>
          <w:szCs w:val="24"/>
        </w:rPr>
        <w:t>Como representantes de la parte civil en los procedimientos regidos por la Ley 600 de 2000, o representantes de víctimas en los procesos tramitados bajo la Ley 906 de 2004, o la norma que haga sus veces, según el caso.</w:t>
      </w:r>
    </w:p>
    <w:p w:rsidR="00162473" w:rsidRDefault="00162473" w:rsidP="00162473">
      <w:pPr>
        <w:pStyle w:val="Prrafodelista"/>
        <w:spacing w:after="0" w:line="240" w:lineRule="auto"/>
        <w:ind w:left="1068"/>
        <w:jc w:val="both"/>
        <w:rPr>
          <w:rFonts w:ascii="Arial" w:hAnsi="Arial" w:cs="Arial"/>
          <w:sz w:val="24"/>
          <w:szCs w:val="24"/>
        </w:rPr>
      </w:pPr>
    </w:p>
    <w:p w:rsidR="00162473" w:rsidRDefault="00162473" w:rsidP="00162473">
      <w:pPr>
        <w:pStyle w:val="Prrafodelista"/>
        <w:numPr>
          <w:ilvl w:val="0"/>
          <w:numId w:val="14"/>
        </w:numPr>
        <w:spacing w:after="0" w:line="240" w:lineRule="auto"/>
        <w:jc w:val="both"/>
        <w:rPr>
          <w:rFonts w:ascii="Arial" w:hAnsi="Arial" w:cs="Arial"/>
          <w:sz w:val="24"/>
          <w:szCs w:val="24"/>
        </w:rPr>
      </w:pPr>
      <w:r w:rsidRPr="002940A0">
        <w:rPr>
          <w:rFonts w:ascii="Arial" w:hAnsi="Arial" w:cs="Arial"/>
          <w:sz w:val="24"/>
          <w:szCs w:val="24"/>
        </w:rPr>
        <w:t>Como defensores o voceros en los procesos regidos por la Ley 600 de 2000 o como defensores en los procesos tramitados bajo la Ley 906 de 2004, o la norma que haga sus veces, según el caso.</w:t>
      </w:r>
    </w:p>
    <w:p w:rsidR="00162473" w:rsidRPr="002940A0" w:rsidRDefault="00162473" w:rsidP="00162473">
      <w:pPr>
        <w:pStyle w:val="Prrafodelista"/>
        <w:spacing w:line="240" w:lineRule="auto"/>
        <w:rPr>
          <w:rFonts w:ascii="Arial" w:hAnsi="Arial" w:cs="Arial"/>
          <w:sz w:val="24"/>
          <w:szCs w:val="24"/>
        </w:rPr>
      </w:pPr>
    </w:p>
    <w:p w:rsidR="00162473" w:rsidRDefault="00162473" w:rsidP="00162473">
      <w:pPr>
        <w:pStyle w:val="Prrafodelista"/>
        <w:numPr>
          <w:ilvl w:val="0"/>
          <w:numId w:val="14"/>
        </w:numPr>
        <w:spacing w:after="0" w:line="240" w:lineRule="auto"/>
        <w:jc w:val="both"/>
        <w:rPr>
          <w:rFonts w:ascii="Arial" w:hAnsi="Arial" w:cs="Arial"/>
          <w:sz w:val="24"/>
          <w:szCs w:val="24"/>
        </w:rPr>
      </w:pPr>
      <w:r w:rsidRPr="002940A0">
        <w:rPr>
          <w:rFonts w:ascii="Arial" w:hAnsi="Arial" w:cs="Arial"/>
          <w:sz w:val="24"/>
          <w:szCs w:val="24"/>
        </w:rPr>
        <w:t xml:space="preserve">En los asuntos </w:t>
      </w:r>
      <w:proofErr w:type="spellStart"/>
      <w:r w:rsidRPr="002940A0">
        <w:rPr>
          <w:rFonts w:ascii="Arial" w:hAnsi="Arial" w:cs="Arial"/>
          <w:sz w:val="24"/>
          <w:szCs w:val="24"/>
        </w:rPr>
        <w:t>querellables</w:t>
      </w:r>
      <w:proofErr w:type="spellEnd"/>
      <w:r w:rsidRPr="002940A0">
        <w:rPr>
          <w:rFonts w:ascii="Arial" w:hAnsi="Arial" w:cs="Arial"/>
          <w:sz w:val="24"/>
          <w:szCs w:val="24"/>
        </w:rPr>
        <w:t>, así como en los procedimientos penales de los que conocen los juzgados municipales cuando actúen como jueces de conocimiento o como jueces de control de garantías, incluso si son juzgados promiscuos, sin perjuicio de lo dispuesto en la Ley 941 de 2005;</w:t>
      </w:r>
    </w:p>
    <w:p w:rsidR="00162473" w:rsidRPr="00162473" w:rsidRDefault="00162473" w:rsidP="00162473">
      <w:pPr>
        <w:pStyle w:val="Prrafodelista"/>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162473" w:rsidRDefault="00162473" w:rsidP="00162473">
      <w:pPr>
        <w:spacing w:after="0" w:line="240" w:lineRule="auto"/>
        <w:jc w:val="both"/>
        <w:rPr>
          <w:rFonts w:ascii="Arial" w:hAnsi="Arial" w:cs="Arial"/>
          <w:sz w:val="24"/>
          <w:szCs w:val="24"/>
        </w:rPr>
      </w:pPr>
    </w:p>
    <w:p w:rsidR="00162473" w:rsidRPr="002940A0" w:rsidRDefault="00162473" w:rsidP="00162473">
      <w:pPr>
        <w:pStyle w:val="Prrafodelista"/>
        <w:spacing w:line="240" w:lineRule="auto"/>
        <w:rPr>
          <w:rFonts w:ascii="Arial" w:hAnsi="Arial" w:cs="Arial"/>
          <w:sz w:val="24"/>
          <w:szCs w:val="24"/>
        </w:rPr>
      </w:pPr>
    </w:p>
    <w:p w:rsidR="00162473" w:rsidRPr="002940A0" w:rsidRDefault="00162473" w:rsidP="00162473">
      <w:pPr>
        <w:pStyle w:val="Prrafodelista"/>
        <w:numPr>
          <w:ilvl w:val="0"/>
          <w:numId w:val="14"/>
        </w:numPr>
        <w:spacing w:after="0" w:line="240" w:lineRule="auto"/>
        <w:jc w:val="both"/>
        <w:rPr>
          <w:rFonts w:ascii="Arial" w:hAnsi="Arial" w:cs="Arial"/>
          <w:sz w:val="24"/>
          <w:szCs w:val="24"/>
        </w:rPr>
      </w:pPr>
      <w:r w:rsidRPr="002940A0">
        <w:rPr>
          <w:rFonts w:ascii="Arial" w:hAnsi="Arial" w:cs="Arial"/>
          <w:sz w:val="24"/>
          <w:szCs w:val="24"/>
        </w:rPr>
        <w:t xml:space="preserve">Como representantes del acusador privado en los términos de la Ley 1826 de 2017. </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3"/>
        </w:numPr>
        <w:spacing w:after="0" w:line="240" w:lineRule="auto"/>
        <w:jc w:val="both"/>
        <w:rPr>
          <w:rFonts w:ascii="Arial" w:hAnsi="Arial" w:cs="Arial"/>
          <w:sz w:val="24"/>
          <w:szCs w:val="24"/>
        </w:rPr>
      </w:pPr>
      <w:r w:rsidRPr="00DB104C">
        <w:rPr>
          <w:rFonts w:ascii="Arial" w:hAnsi="Arial" w:cs="Arial"/>
          <w:sz w:val="24"/>
          <w:szCs w:val="24"/>
        </w:rPr>
        <w:t xml:space="preserve">En los procedimientos laborales, siempre y cuando la cuantía no supere los 20 </w:t>
      </w:r>
      <w:proofErr w:type="spellStart"/>
      <w:r w:rsidRPr="00DB104C">
        <w:rPr>
          <w:rFonts w:ascii="Arial" w:hAnsi="Arial" w:cs="Arial"/>
          <w:sz w:val="24"/>
          <w:szCs w:val="24"/>
        </w:rPr>
        <w:t>smlmv</w:t>
      </w:r>
      <w:proofErr w:type="spellEnd"/>
      <w:r w:rsidRPr="00DB104C">
        <w:rPr>
          <w:rFonts w:ascii="Arial" w:hAnsi="Arial" w:cs="Arial"/>
          <w:sz w:val="24"/>
          <w:szCs w:val="24"/>
        </w:rPr>
        <w:t xml:space="preserve">. </w:t>
      </w:r>
    </w:p>
    <w:p w:rsidR="00162473" w:rsidRDefault="00162473" w:rsidP="00162473">
      <w:pPr>
        <w:pStyle w:val="Prrafodelista"/>
        <w:spacing w:after="0" w:line="240" w:lineRule="auto"/>
        <w:ind w:left="1080"/>
        <w:jc w:val="both"/>
        <w:rPr>
          <w:rFonts w:ascii="Arial" w:hAnsi="Arial" w:cs="Arial"/>
          <w:sz w:val="24"/>
          <w:szCs w:val="24"/>
        </w:rPr>
      </w:pPr>
    </w:p>
    <w:p w:rsidR="00162473" w:rsidRDefault="00162473" w:rsidP="00162473">
      <w:pPr>
        <w:pStyle w:val="Prrafodelista"/>
        <w:numPr>
          <w:ilvl w:val="0"/>
          <w:numId w:val="13"/>
        </w:numPr>
        <w:spacing w:after="0" w:line="240" w:lineRule="auto"/>
        <w:jc w:val="both"/>
        <w:rPr>
          <w:rFonts w:ascii="Arial" w:hAnsi="Arial" w:cs="Arial"/>
          <w:sz w:val="24"/>
          <w:szCs w:val="24"/>
        </w:rPr>
      </w:pPr>
      <w:r w:rsidRPr="002940A0">
        <w:rPr>
          <w:rFonts w:ascii="Arial" w:hAnsi="Arial" w:cs="Arial"/>
          <w:sz w:val="24"/>
          <w:szCs w:val="24"/>
        </w:rPr>
        <w:t xml:space="preserve">En los procedimientos civiles de que conocen los jueces municipales en única instancia. </w:t>
      </w:r>
    </w:p>
    <w:p w:rsidR="00162473" w:rsidRPr="002940A0" w:rsidRDefault="00162473" w:rsidP="00162473">
      <w:pPr>
        <w:pStyle w:val="Prrafodelista"/>
        <w:spacing w:line="240" w:lineRule="auto"/>
        <w:rPr>
          <w:rFonts w:ascii="Arial" w:hAnsi="Arial" w:cs="Arial"/>
          <w:sz w:val="24"/>
          <w:szCs w:val="24"/>
        </w:rPr>
      </w:pPr>
    </w:p>
    <w:p w:rsidR="00162473" w:rsidRDefault="00162473" w:rsidP="00162473">
      <w:pPr>
        <w:pStyle w:val="Prrafodelista"/>
        <w:numPr>
          <w:ilvl w:val="0"/>
          <w:numId w:val="13"/>
        </w:numPr>
        <w:spacing w:after="0" w:line="240" w:lineRule="auto"/>
        <w:jc w:val="both"/>
        <w:rPr>
          <w:rFonts w:ascii="Arial" w:hAnsi="Arial" w:cs="Arial"/>
          <w:sz w:val="24"/>
          <w:szCs w:val="24"/>
        </w:rPr>
      </w:pPr>
      <w:r w:rsidRPr="002940A0">
        <w:rPr>
          <w:rFonts w:ascii="Arial" w:hAnsi="Arial" w:cs="Arial"/>
          <w:sz w:val="24"/>
          <w:szCs w:val="24"/>
        </w:rPr>
        <w:t xml:space="preserve">En los procedimientos de jurisdicción voluntaria. </w:t>
      </w:r>
    </w:p>
    <w:p w:rsidR="00162473" w:rsidRPr="002940A0" w:rsidRDefault="00162473" w:rsidP="00162473">
      <w:pPr>
        <w:pStyle w:val="Prrafodelista"/>
        <w:spacing w:line="240" w:lineRule="auto"/>
        <w:rPr>
          <w:rFonts w:ascii="Arial" w:hAnsi="Arial" w:cs="Arial"/>
          <w:sz w:val="24"/>
          <w:szCs w:val="24"/>
        </w:rPr>
      </w:pPr>
    </w:p>
    <w:p w:rsidR="00162473" w:rsidRDefault="00162473" w:rsidP="00162473">
      <w:pPr>
        <w:pStyle w:val="Prrafodelista"/>
        <w:numPr>
          <w:ilvl w:val="0"/>
          <w:numId w:val="13"/>
        </w:numPr>
        <w:spacing w:after="0" w:line="240" w:lineRule="auto"/>
        <w:jc w:val="both"/>
        <w:rPr>
          <w:rFonts w:ascii="Arial" w:hAnsi="Arial" w:cs="Arial"/>
          <w:sz w:val="24"/>
          <w:szCs w:val="24"/>
        </w:rPr>
      </w:pPr>
      <w:r w:rsidRPr="002940A0">
        <w:rPr>
          <w:rFonts w:ascii="Arial" w:hAnsi="Arial" w:cs="Arial"/>
          <w:sz w:val="24"/>
          <w:szCs w:val="24"/>
        </w:rPr>
        <w:t xml:space="preserve">En los procedimientos de conocimiento de los jueces de familia en única instancia, y en los trámites administrativos que adelantan las Comisarías de Familia, Defensorías de Familia e inspecciones de policía, salvo los asuntos que versen sobre medidas de restablecimiento de derechos de niños, niñas y adolescentes, y procesos de adopción. </w:t>
      </w:r>
    </w:p>
    <w:p w:rsidR="00162473" w:rsidRPr="002940A0" w:rsidRDefault="00162473" w:rsidP="00162473">
      <w:pPr>
        <w:pStyle w:val="Prrafodelista"/>
        <w:spacing w:line="240" w:lineRule="auto"/>
        <w:rPr>
          <w:rFonts w:ascii="Arial" w:hAnsi="Arial" w:cs="Arial"/>
          <w:sz w:val="24"/>
          <w:szCs w:val="24"/>
        </w:rPr>
      </w:pPr>
    </w:p>
    <w:p w:rsidR="00162473" w:rsidRDefault="00162473" w:rsidP="00162473">
      <w:pPr>
        <w:pStyle w:val="Prrafodelista"/>
        <w:numPr>
          <w:ilvl w:val="0"/>
          <w:numId w:val="13"/>
        </w:numPr>
        <w:spacing w:after="0" w:line="240" w:lineRule="auto"/>
        <w:jc w:val="both"/>
        <w:rPr>
          <w:rFonts w:ascii="Arial" w:hAnsi="Arial" w:cs="Arial"/>
          <w:sz w:val="24"/>
          <w:szCs w:val="24"/>
        </w:rPr>
      </w:pPr>
      <w:r w:rsidRPr="002940A0">
        <w:rPr>
          <w:rFonts w:ascii="Arial" w:hAnsi="Arial" w:cs="Arial"/>
          <w:sz w:val="24"/>
          <w:szCs w:val="24"/>
        </w:rPr>
        <w:t xml:space="preserve">En las acciones constitucionales de tutela, cumplimiento y populares. </w:t>
      </w:r>
    </w:p>
    <w:p w:rsidR="00162473" w:rsidRPr="002940A0" w:rsidRDefault="00162473" w:rsidP="00162473">
      <w:pPr>
        <w:pStyle w:val="Prrafodelista"/>
        <w:spacing w:line="240" w:lineRule="auto"/>
        <w:rPr>
          <w:rFonts w:ascii="Arial" w:hAnsi="Arial" w:cs="Arial"/>
          <w:sz w:val="24"/>
          <w:szCs w:val="24"/>
        </w:rPr>
      </w:pPr>
    </w:p>
    <w:p w:rsidR="00162473" w:rsidRDefault="00162473" w:rsidP="00162473">
      <w:pPr>
        <w:pStyle w:val="Prrafodelista"/>
        <w:numPr>
          <w:ilvl w:val="0"/>
          <w:numId w:val="13"/>
        </w:numPr>
        <w:spacing w:after="0" w:line="240" w:lineRule="auto"/>
        <w:jc w:val="both"/>
        <w:rPr>
          <w:rFonts w:ascii="Arial" w:hAnsi="Arial" w:cs="Arial"/>
          <w:sz w:val="24"/>
          <w:szCs w:val="24"/>
        </w:rPr>
      </w:pPr>
      <w:r w:rsidRPr="002940A0">
        <w:rPr>
          <w:rFonts w:ascii="Arial" w:hAnsi="Arial" w:cs="Arial"/>
          <w:sz w:val="24"/>
          <w:szCs w:val="24"/>
        </w:rPr>
        <w:t xml:space="preserve">En los arbitrajes sociales, conforme a lo establecido en el artículo 117 de la Ley 1563 de 2012 o la norma que haga sus veces. </w:t>
      </w:r>
    </w:p>
    <w:p w:rsidR="00162473" w:rsidRPr="002940A0" w:rsidRDefault="00162473" w:rsidP="00162473">
      <w:pPr>
        <w:pStyle w:val="Prrafodelista"/>
        <w:spacing w:line="240" w:lineRule="auto"/>
        <w:rPr>
          <w:rFonts w:ascii="Arial" w:hAnsi="Arial" w:cs="Arial"/>
          <w:sz w:val="24"/>
          <w:szCs w:val="24"/>
        </w:rPr>
      </w:pPr>
    </w:p>
    <w:p w:rsidR="00162473" w:rsidRPr="002940A0" w:rsidRDefault="00162473" w:rsidP="00162473">
      <w:pPr>
        <w:pStyle w:val="Prrafodelista"/>
        <w:numPr>
          <w:ilvl w:val="0"/>
          <w:numId w:val="13"/>
        </w:numPr>
        <w:spacing w:after="0" w:line="240" w:lineRule="auto"/>
        <w:jc w:val="both"/>
        <w:rPr>
          <w:rFonts w:ascii="Arial" w:hAnsi="Arial" w:cs="Arial"/>
          <w:sz w:val="24"/>
          <w:szCs w:val="24"/>
        </w:rPr>
      </w:pPr>
      <w:r w:rsidRPr="002940A0">
        <w:rPr>
          <w:rFonts w:ascii="Arial" w:hAnsi="Arial" w:cs="Arial"/>
          <w:sz w:val="24"/>
          <w:szCs w:val="24"/>
        </w:rPr>
        <w:t xml:space="preserve">En los siguientes asuntos jurisdiccionales, adelantados ante autoridades administrativas, siempre y cuando se puedan llevar a cabo en la zona de Influencia que determine el Programa de Derecho respectivo: </w:t>
      </w:r>
    </w:p>
    <w:p w:rsidR="00162473" w:rsidRPr="00DB104C" w:rsidRDefault="00162473" w:rsidP="00162473">
      <w:pPr>
        <w:pStyle w:val="Prrafodelista"/>
        <w:spacing w:after="0" w:line="240" w:lineRule="auto"/>
        <w:jc w:val="both"/>
        <w:rPr>
          <w:rFonts w:ascii="Arial" w:hAnsi="Arial" w:cs="Arial"/>
          <w:sz w:val="24"/>
          <w:szCs w:val="24"/>
        </w:rPr>
      </w:pPr>
    </w:p>
    <w:p w:rsidR="00162473" w:rsidRPr="00DB104C" w:rsidRDefault="00162473" w:rsidP="00162473">
      <w:pPr>
        <w:pStyle w:val="Prrafodelista"/>
        <w:spacing w:after="0" w:line="240" w:lineRule="auto"/>
        <w:jc w:val="both"/>
        <w:rPr>
          <w:rFonts w:ascii="Arial" w:hAnsi="Arial" w:cs="Arial"/>
          <w:sz w:val="24"/>
          <w:szCs w:val="24"/>
        </w:rPr>
      </w:pPr>
      <w:r w:rsidRPr="00DB104C">
        <w:rPr>
          <w:rFonts w:ascii="Arial" w:hAnsi="Arial" w:cs="Arial"/>
          <w:sz w:val="24"/>
          <w:szCs w:val="24"/>
        </w:rPr>
        <w:t xml:space="preserve">a) Ante la Superintendencia de Industria y Comercio: Las acciones de protección al consumidor; </w:t>
      </w:r>
    </w:p>
    <w:p w:rsidR="00162473" w:rsidRPr="00DB104C" w:rsidRDefault="00162473" w:rsidP="00162473">
      <w:pPr>
        <w:pStyle w:val="Prrafodelista"/>
        <w:spacing w:after="0" w:line="240" w:lineRule="auto"/>
        <w:jc w:val="both"/>
        <w:rPr>
          <w:rFonts w:ascii="Arial" w:hAnsi="Arial" w:cs="Arial"/>
          <w:sz w:val="24"/>
          <w:szCs w:val="24"/>
        </w:rPr>
      </w:pPr>
    </w:p>
    <w:p w:rsidR="00162473" w:rsidRPr="00DB104C" w:rsidRDefault="00162473" w:rsidP="00162473">
      <w:pPr>
        <w:pStyle w:val="Prrafodelista"/>
        <w:spacing w:after="0" w:line="240" w:lineRule="auto"/>
        <w:jc w:val="both"/>
        <w:rPr>
          <w:rFonts w:ascii="Arial" w:hAnsi="Arial" w:cs="Arial"/>
          <w:sz w:val="24"/>
          <w:szCs w:val="24"/>
        </w:rPr>
      </w:pPr>
      <w:r w:rsidRPr="00DB104C">
        <w:rPr>
          <w:rFonts w:ascii="Arial" w:hAnsi="Arial" w:cs="Arial"/>
          <w:sz w:val="24"/>
          <w:szCs w:val="24"/>
        </w:rPr>
        <w:t>b) Ante la Superintendencia Financiera: La acción de Protección al Consumidor Financiero;</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spacing w:after="0" w:line="240" w:lineRule="auto"/>
        <w:jc w:val="both"/>
        <w:rPr>
          <w:rFonts w:ascii="Arial" w:hAnsi="Arial" w:cs="Arial"/>
          <w:sz w:val="24"/>
          <w:szCs w:val="24"/>
        </w:rPr>
      </w:pPr>
      <w:r w:rsidRPr="00DB104C">
        <w:rPr>
          <w:rFonts w:ascii="Arial" w:hAnsi="Arial" w:cs="Arial"/>
          <w:sz w:val="24"/>
          <w:szCs w:val="24"/>
        </w:rPr>
        <w:t xml:space="preserve">c) Ante la Superintendencia de Salud: Las acciones sobre negación de cobertura, reembolso económico de gastos médicos, y reconocimiento y pago de incapacidades y licencias. </w:t>
      </w:r>
    </w:p>
    <w:p w:rsidR="00162473"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spacing w:after="0" w:line="240" w:lineRule="auto"/>
        <w:jc w:val="both"/>
        <w:rPr>
          <w:rFonts w:ascii="Arial" w:hAnsi="Arial" w:cs="Arial"/>
          <w:sz w:val="24"/>
          <w:szCs w:val="24"/>
        </w:rPr>
      </w:pPr>
      <w:r w:rsidRPr="002940A0">
        <w:rPr>
          <w:rFonts w:ascii="Arial" w:hAnsi="Arial" w:cs="Arial"/>
          <w:sz w:val="24"/>
          <w:szCs w:val="24"/>
        </w:rPr>
        <w:t xml:space="preserve">10. De oficio, en los procedimientos disciplinarlos de competencia de las personerías municipales y la Procuraduría General de la Nación, cuando sea Imposible la notificación. De lo anterior se exceptúan los procesos contra funcionarios de elección popular, dirección, confianza y manejo. </w:t>
      </w:r>
    </w:p>
    <w:p w:rsidR="00162473"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
        </w:numPr>
        <w:spacing w:after="0" w:line="240" w:lineRule="auto"/>
        <w:jc w:val="both"/>
        <w:rPr>
          <w:rFonts w:ascii="Arial" w:hAnsi="Arial" w:cs="Arial"/>
          <w:sz w:val="24"/>
          <w:szCs w:val="24"/>
        </w:rPr>
      </w:pPr>
      <w:r w:rsidRPr="002940A0">
        <w:rPr>
          <w:rFonts w:ascii="Arial" w:hAnsi="Arial" w:cs="Arial"/>
          <w:sz w:val="24"/>
          <w:szCs w:val="24"/>
        </w:rPr>
        <w:t xml:space="preserve">De oficio, en los procedimientos de responsabilidad fiscal de competencia de las Contralorías Municipales, Distritales, Departamentales y General de la </w:t>
      </w:r>
    </w:p>
    <w:p w:rsidR="00162473" w:rsidRPr="00162473" w:rsidRDefault="00162473" w:rsidP="00162473">
      <w:pPr>
        <w:spacing w:after="0" w:line="240" w:lineRule="auto"/>
        <w:ind w:left="360"/>
        <w:jc w:val="both"/>
        <w:rPr>
          <w:rFonts w:ascii="Arial" w:hAnsi="Arial" w:cs="Arial"/>
          <w:sz w:val="24"/>
          <w:szCs w:val="24"/>
        </w:rPr>
      </w:pPr>
    </w:p>
    <w:p w:rsidR="00162473"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numPr>
          <w:ilvl w:val="0"/>
          <w:numId w:val="1"/>
        </w:numPr>
        <w:spacing w:after="0" w:line="240" w:lineRule="auto"/>
        <w:jc w:val="both"/>
        <w:rPr>
          <w:rFonts w:ascii="Arial" w:hAnsi="Arial" w:cs="Arial"/>
          <w:sz w:val="24"/>
          <w:szCs w:val="24"/>
        </w:rPr>
      </w:pPr>
      <w:r w:rsidRPr="002940A0">
        <w:rPr>
          <w:rFonts w:ascii="Arial" w:hAnsi="Arial" w:cs="Arial"/>
          <w:sz w:val="24"/>
          <w:szCs w:val="24"/>
        </w:rPr>
        <w:t>República, cuando sea imposible la notificación. De lo anterior se exceptúan los procesos contra funcionarlos de elección popular, dirección, confianza y manejo.</w:t>
      </w:r>
    </w:p>
    <w:p w:rsidR="00162473"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spacing w:after="0" w:line="240" w:lineRule="auto"/>
        <w:jc w:val="both"/>
        <w:rPr>
          <w:rFonts w:ascii="Arial" w:hAnsi="Arial" w:cs="Arial"/>
          <w:sz w:val="24"/>
          <w:szCs w:val="24"/>
        </w:rPr>
      </w:pPr>
      <w:r w:rsidRPr="002940A0">
        <w:rPr>
          <w:rFonts w:ascii="Arial" w:hAnsi="Arial" w:cs="Arial"/>
          <w:sz w:val="24"/>
          <w:szCs w:val="24"/>
        </w:rPr>
        <w:t xml:space="preserve">12. En los procedimientos administrativos de carácter sancionatorio que adelanten las autoridades administrativas, los organismos de control y las entidades constitucionales autónomas. </w:t>
      </w:r>
    </w:p>
    <w:p w:rsidR="00162473"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spacing w:after="0" w:line="240" w:lineRule="auto"/>
        <w:jc w:val="both"/>
        <w:rPr>
          <w:rFonts w:ascii="Arial" w:hAnsi="Arial" w:cs="Arial"/>
          <w:sz w:val="24"/>
          <w:szCs w:val="24"/>
        </w:rPr>
      </w:pPr>
      <w:r w:rsidRPr="002940A0">
        <w:rPr>
          <w:rFonts w:ascii="Arial" w:hAnsi="Arial" w:cs="Arial"/>
          <w:sz w:val="24"/>
          <w:szCs w:val="24"/>
        </w:rPr>
        <w:t xml:space="preserve">13. En los asuntos policivos adelantados bajo el trámite verbal abreviado ante los inspectores de policía, así como en los procesos relativos al control y recuperación del espacio público adelantados ante los entes territoriales. </w:t>
      </w:r>
    </w:p>
    <w:p w:rsidR="00162473"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spacing w:after="0" w:line="240" w:lineRule="auto"/>
        <w:jc w:val="both"/>
        <w:rPr>
          <w:rFonts w:ascii="Arial" w:hAnsi="Arial" w:cs="Arial"/>
          <w:sz w:val="24"/>
          <w:szCs w:val="24"/>
        </w:rPr>
      </w:pPr>
      <w:r w:rsidRPr="002940A0">
        <w:rPr>
          <w:rFonts w:ascii="Arial" w:hAnsi="Arial" w:cs="Arial"/>
          <w:sz w:val="24"/>
          <w:szCs w:val="24"/>
        </w:rPr>
        <w:t>14. En la elaboración de derechos de petición, así como el adelantamiento de actuaciones administrativas e interposición de recursos en sede administrativa, tanto en entidades públicas como privadas que ejercen funciones públicas y en lo relacionado con estas.</w:t>
      </w:r>
    </w:p>
    <w:p w:rsidR="00162473" w:rsidRDefault="00162473" w:rsidP="00162473">
      <w:pPr>
        <w:pStyle w:val="Prrafodelista"/>
        <w:spacing w:after="0" w:line="240" w:lineRule="auto"/>
        <w:jc w:val="both"/>
        <w:rPr>
          <w:rFonts w:ascii="Arial" w:hAnsi="Arial" w:cs="Arial"/>
          <w:sz w:val="24"/>
          <w:szCs w:val="24"/>
        </w:rPr>
      </w:pPr>
    </w:p>
    <w:p w:rsidR="00162473" w:rsidRDefault="00162473" w:rsidP="00162473">
      <w:pPr>
        <w:pStyle w:val="Prrafodelista"/>
        <w:spacing w:after="0" w:line="240" w:lineRule="auto"/>
        <w:jc w:val="both"/>
        <w:rPr>
          <w:rFonts w:ascii="Arial" w:hAnsi="Arial" w:cs="Arial"/>
          <w:sz w:val="24"/>
          <w:szCs w:val="24"/>
        </w:rPr>
      </w:pPr>
      <w:r w:rsidRPr="002940A0">
        <w:rPr>
          <w:rFonts w:ascii="Arial" w:hAnsi="Arial" w:cs="Arial"/>
          <w:sz w:val="24"/>
          <w:szCs w:val="24"/>
        </w:rPr>
        <w:t>15. En trámites de beneficios administrativos, subrogados penales y sustitutivos de la prisión y solicitudes de libertad, en los términos de la Ley 1760 de 2015 o la que la sustituya.</w:t>
      </w:r>
    </w:p>
    <w:p w:rsidR="00162473" w:rsidRDefault="00162473" w:rsidP="00162473">
      <w:pPr>
        <w:pStyle w:val="Prrafodelista"/>
        <w:spacing w:after="0" w:line="240" w:lineRule="auto"/>
        <w:jc w:val="both"/>
        <w:rPr>
          <w:rFonts w:ascii="Arial" w:hAnsi="Arial" w:cs="Arial"/>
          <w:sz w:val="24"/>
          <w:szCs w:val="24"/>
        </w:rPr>
      </w:pPr>
    </w:p>
    <w:p w:rsidR="00162473" w:rsidRPr="002940A0" w:rsidRDefault="00162473" w:rsidP="00162473">
      <w:pPr>
        <w:pStyle w:val="Prrafodelista"/>
        <w:spacing w:after="0" w:line="240" w:lineRule="auto"/>
        <w:jc w:val="both"/>
        <w:rPr>
          <w:rFonts w:ascii="Arial" w:hAnsi="Arial" w:cs="Arial"/>
          <w:sz w:val="24"/>
          <w:szCs w:val="24"/>
        </w:rPr>
      </w:pPr>
      <w:r w:rsidRPr="002940A0">
        <w:rPr>
          <w:rFonts w:ascii="Arial" w:hAnsi="Arial" w:cs="Arial"/>
          <w:sz w:val="24"/>
          <w:szCs w:val="24"/>
        </w:rPr>
        <w:t xml:space="preserve">16. En los procedimientos contravencionales de tránsito, para asuntos cuya sanción no fuere superior a multa de veinte (20) salarios mínimos diarios legales vigentes.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Parágrafo 1°. Para poder actuar ante las autoridades, los estudiantes Inscritos en Consultorio Jurídico requieren autorización expresa otorgada para cada caso por el director del consultorio, la cual se anexará al expediente respectivo, y el correspondiente poder. Las autoridades no podrán exigir a los estudiantes certificaciones o documentación diversa a la establecida en este artículo.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En ningún caso se exigirá para la representación de terceros, la presencia o el acompañamiento de personal del Consultorio Jurídico a las audiencias.</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Parágrafo 2°. Conforme a los principios de progresividad y autonomía universitaria, a partir de la aprobación de la mitad de los créditos del respectivo plan de estudios, los estudiantes de los programas de derecho podrán prestar los servicios propios del Consultorio Jurídico, exceptuando la representación de terceros, la que sólo se podrá ejercer a partir de la aprobación de todas las asignaturas habilitantes para este efecto según el respectivo Programa de Formación en Derecho. </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La representación de terceros deberá realizarse durante no menos de dos (2) semestres, sin perjuicio del ejercicio simultáneo de otras acciones propias de los demás servicios a cargo del Consultorio Jurídico. </w:t>
      </w:r>
    </w:p>
    <w:p w:rsidR="00162473" w:rsidRPr="00DB104C" w:rsidRDefault="00162473" w:rsidP="00162473">
      <w:pPr>
        <w:pStyle w:val="Prrafodelista"/>
        <w:spacing w:after="0" w:line="240" w:lineRule="auto"/>
        <w:jc w:val="both"/>
        <w:rPr>
          <w:rFonts w:ascii="Arial" w:hAnsi="Arial" w:cs="Arial"/>
          <w:sz w:val="24"/>
          <w:szCs w:val="24"/>
        </w:rPr>
      </w:pPr>
    </w:p>
    <w:p w:rsidR="00162473" w:rsidRPr="00D953CE" w:rsidRDefault="00162473" w:rsidP="00162473">
      <w:pPr>
        <w:spacing w:after="0" w:line="240" w:lineRule="auto"/>
        <w:jc w:val="both"/>
        <w:rPr>
          <w:rFonts w:ascii="Arial" w:hAnsi="Arial" w:cs="Arial"/>
          <w:sz w:val="24"/>
          <w:szCs w:val="24"/>
        </w:rPr>
      </w:pPr>
      <w:r w:rsidRPr="00842BA5">
        <w:rPr>
          <w:rFonts w:ascii="Arial" w:hAnsi="Arial" w:cs="Arial"/>
          <w:sz w:val="24"/>
          <w:szCs w:val="24"/>
        </w:rPr>
        <w:t>Parágrafo 3</w:t>
      </w:r>
      <w:r w:rsidRPr="00D953CE">
        <w:rPr>
          <w:rFonts w:ascii="Arial" w:hAnsi="Arial" w:cs="Arial"/>
          <w:sz w:val="24"/>
          <w:szCs w:val="24"/>
        </w:rPr>
        <w:t xml:space="preserve">°. Los estudiantes podrán ejercer la representación en las audiencias de conciliación extrajudicial y judicial, aún en aquellos eventos en los que el representado no asista porque el domicilio de alguna de las partes no esté en el municipio del lugar donde se vaya a celebrar la audiencia o alguna de ellas se encuentre por fuera del territorio nacional, y siempre que se encuentre debidamente facultado para conciliar, cuando se deban llevar a cabo dentro de los asuntos establecidos en este artículo. Para armonizar esta facultad con el acceso efectivo a la justicia, los consultorios jurídicos deberán garantizar a los usuarios la continuidad en la prestación de los servicios de representación judicial, en aquellos casos en los que el trámite conciliatorio constituya requisito de </w:t>
      </w:r>
      <w:proofErr w:type="spellStart"/>
      <w:r w:rsidRPr="00D953CE">
        <w:rPr>
          <w:rFonts w:ascii="Arial" w:hAnsi="Arial" w:cs="Arial"/>
          <w:sz w:val="24"/>
          <w:szCs w:val="24"/>
        </w:rPr>
        <w:t>procedibilidad</w:t>
      </w:r>
      <w:proofErr w:type="spellEnd"/>
      <w:r w:rsidRPr="00D953CE">
        <w:rPr>
          <w:rFonts w:ascii="Arial" w:hAnsi="Arial" w:cs="Arial"/>
          <w:sz w:val="24"/>
          <w:szCs w:val="24"/>
        </w:rPr>
        <w:t xml:space="preserve"> para acceder a la jurisdicción y que el consultorio sea competente para adelantar el proceso judicial. </w:t>
      </w:r>
    </w:p>
    <w:p w:rsidR="00162473" w:rsidRPr="00D953CE"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Parágrafo 4°. Para facilitar el acceso a la justicia conforme a los objetivos establecidos en esta Ley, en las instalaciones donde funcionen los despachos judiciales podrán operar oficinas de los consultorios jurídicos, siempre y cuando se garanticen las condiciones mínimas de infraestructura y equipamiento que se requieran para su funcionamiento.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Artículo 10. Continuidad en la prestación del servicio y la representación de los usuarios. Los estudiantes inscritos en Consultorio Jurídico atenderán de manera ininterrumpida los procesos que se encuentren bajo su responsabilidad, la cual cesará en el momento en el que se realice la entrega formal de los mismos a los estudiantes que los sustituirán, sin perjuicio de lo dispuesto en otras normas, de conformidad a lo que determine la Dirección del Consultorio Jurídico, quien definirá la fecha en que se hará la respectiva entrega.</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Durante los recesos y vacaciones académicas dispuestos por la Institución de Educación Superior, los estudiantes continuarán ejecutando todas las gestiones y los actos tendientes al buen desarrollo de los procesos.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11. Amparo de pobreza. Para efectos de la valoración de las condiciones de la parte solicitante, dentro de la decisión acerca del reconocimiento de amparo de pobreza, se presume que quien actúa a través de estudiantes de consultorio jurídico se encuentra en incapacidad de sufragar los gastos del trámite correspondiente, sin menoscabo de lo necesario para su propia subsistencia y las de las personas a quienes por Ley debe alimentos. </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12. Apoyos Tecnológicos. Las Instituciones de Educación Superior implementarán herramientas tecnológicas que complementen el aprendizaje, </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faciliten y apoyen la interacción virtual en el proceso de formación y en la labor misional del consultorio jurídico, y den lugar a la comunicación entre el consultorio jurídico y sus usuarios.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13. Retroalimentación de los usuarios. Los consultorios jurídicos deberán establecer los mecanismos e instancias que se consideren pertinentes para el asesoramiento, conocimiento y atención de inquietudes, quejas o reclamos por parte de sus usuarios y de información al público.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14. Sistema de información sobre la gestión de los consultorios jurídicos. El Ministerio de Justicia y del Derecho diseñará e implementará un sistema de información con fines de estricto rigor académico y organizativo, para apoyar la elaboración de políticas públicas y en aras de armonizar la oferta de servicios prestados por los Consultorios Jurídicos con la garantía de acceso efectivo a la justicia.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Los Consultorios Jurídicos deberán reportar a este sistema los datos que permitan la consolidación de información cuantitativa y cualitativa que determine el Gobierno nacional sobre la gestión por ellos adelantada, teniendo en cuenta aspectos como el número de estudiantes vinculados a cada modalidad de servicio ofrecido, el tipo de causas atendidas y la población beneficiaria.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Dicho sistema de información también deberá garantizar un espacio de consolidación y divulgación de buenas prácticas.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15. Transición normativa. Dentro del término de seis (6) meses a partir de la expedición de esta Ley, el Gobierno nacional preparará los ajustes necesarios al contenido del Decreto número 1069 de 2015, en particular a sus artículos 2.2.7.2.1, 2.2.1.22 y 2.2.7.2.3, y a toda la normativa adicional que resulte pertinente, para armonizar sus contenidos con las disposiciones aquí establecidas.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Asimismo, las universidades con facultades de Derecho efectuarán dentro de los dos (2) años a partir de la expedición de esta Ley, los ajustes curriculares, tecnológicos, de personal y de infraestructura a que haya lugar, para armonizar la estructura y operación de sus consultorios jurídicos con el contenido de esta Ley, sin que ello implique el desconocimiento de las autorizaciones para su funcionamiento que fueren expedidas con anterioridad a la expedición de esta Ley. </w:t>
      </w:r>
    </w:p>
    <w:p w:rsidR="00162473" w:rsidRPr="00DB104C" w:rsidRDefault="00162473" w:rsidP="00162473">
      <w:pPr>
        <w:pStyle w:val="Prrafodelista"/>
        <w:spacing w:after="0" w:line="240" w:lineRule="auto"/>
        <w:jc w:val="both"/>
        <w:rPr>
          <w:rFonts w:ascii="Arial" w:hAnsi="Arial" w:cs="Arial"/>
          <w:sz w:val="24"/>
          <w:szCs w:val="24"/>
        </w:rPr>
      </w:pPr>
    </w:p>
    <w:p w:rsidR="00162473" w:rsidRPr="00842BA5"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16. Vigencia. La presente Ley entra en vigencia a partir de su publicación. </w:t>
      </w:r>
    </w:p>
    <w:p w:rsidR="00162473" w:rsidRPr="00DB104C" w:rsidRDefault="00162473" w:rsidP="00162473">
      <w:pPr>
        <w:pStyle w:val="Prrafodelista"/>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sidRPr="00842BA5">
        <w:rPr>
          <w:rFonts w:ascii="Arial" w:hAnsi="Arial" w:cs="Arial"/>
          <w:sz w:val="24"/>
          <w:szCs w:val="24"/>
        </w:rPr>
        <w:t xml:space="preserve">Artículo 17. Derogatorias. Deróguense, a partir de la entrada en vigencia de esta Ley, la Ley 583 de 2000; la expresión “así como la aprobación para la constitución de consultorios jurídicos prevista en el artículo 30 de dicho Decreto” contenida en el </w:t>
      </w: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p>
    <w:p w:rsidR="00162473" w:rsidRDefault="00162473" w:rsidP="00162473">
      <w:pPr>
        <w:spacing w:after="0" w:line="240" w:lineRule="auto"/>
        <w:jc w:val="both"/>
        <w:rPr>
          <w:rFonts w:ascii="Arial" w:hAnsi="Arial" w:cs="Arial"/>
          <w:sz w:val="24"/>
          <w:szCs w:val="24"/>
        </w:rPr>
      </w:pPr>
      <w:r w:rsidRPr="00842BA5">
        <w:rPr>
          <w:rFonts w:ascii="Arial" w:hAnsi="Arial" w:cs="Arial"/>
          <w:sz w:val="24"/>
          <w:szCs w:val="24"/>
        </w:rPr>
        <w:t>numeral 5 del artículo 627 del Código General del Proceso, y todas las disposiciones que le sean contrarias.</w:t>
      </w:r>
    </w:p>
    <w:p w:rsidR="00162473" w:rsidRDefault="00162473"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r>
        <w:rPr>
          <w:rFonts w:ascii="Arial" w:hAnsi="Arial" w:cs="Arial"/>
          <w:sz w:val="24"/>
          <w:szCs w:val="24"/>
        </w:rPr>
        <w:t>De los Sres. Representantes,</w:t>
      </w: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162473" w:rsidRDefault="00162473"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Pr="00D953CE" w:rsidRDefault="004A7FEA" w:rsidP="004A7FEA">
      <w:pPr>
        <w:spacing w:after="0" w:line="240" w:lineRule="auto"/>
        <w:jc w:val="both"/>
        <w:rPr>
          <w:rFonts w:ascii="Arial" w:hAnsi="Arial" w:cs="Arial"/>
          <w:b/>
          <w:bCs/>
          <w:sz w:val="24"/>
          <w:szCs w:val="24"/>
        </w:rPr>
      </w:pPr>
      <w:r w:rsidRPr="00D953CE">
        <w:rPr>
          <w:rFonts w:ascii="Arial" w:hAnsi="Arial" w:cs="Arial"/>
          <w:b/>
          <w:bCs/>
          <w:sz w:val="24"/>
          <w:szCs w:val="24"/>
        </w:rPr>
        <w:t>CARLOS GERMÁN NAVAS TALERO</w:t>
      </w:r>
    </w:p>
    <w:p w:rsidR="004A7FEA" w:rsidRDefault="004A7FEA" w:rsidP="004A7FEA">
      <w:pPr>
        <w:spacing w:after="0" w:line="240" w:lineRule="auto"/>
        <w:jc w:val="both"/>
        <w:rPr>
          <w:rFonts w:ascii="Arial" w:hAnsi="Arial" w:cs="Arial"/>
          <w:sz w:val="24"/>
          <w:szCs w:val="24"/>
        </w:rPr>
      </w:pPr>
      <w:r>
        <w:rPr>
          <w:rFonts w:ascii="Arial" w:hAnsi="Arial" w:cs="Arial"/>
          <w:sz w:val="24"/>
          <w:szCs w:val="24"/>
        </w:rPr>
        <w:t>Ponente Coordinador</w:t>
      </w: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162473" w:rsidRDefault="00162473" w:rsidP="004A7FEA">
      <w:pPr>
        <w:spacing w:after="0" w:line="240" w:lineRule="auto"/>
        <w:jc w:val="both"/>
        <w:rPr>
          <w:rFonts w:ascii="Arial" w:hAnsi="Arial" w:cs="Arial"/>
          <w:sz w:val="24"/>
          <w:szCs w:val="24"/>
        </w:rPr>
      </w:pPr>
    </w:p>
    <w:p w:rsidR="00162473" w:rsidRDefault="00162473" w:rsidP="004A7FEA">
      <w:pPr>
        <w:spacing w:after="0" w:line="240" w:lineRule="auto"/>
        <w:jc w:val="both"/>
        <w:rPr>
          <w:rFonts w:ascii="Arial" w:hAnsi="Arial" w:cs="Arial"/>
          <w:sz w:val="24"/>
          <w:szCs w:val="24"/>
        </w:rPr>
      </w:pPr>
    </w:p>
    <w:p w:rsidR="004A7FEA" w:rsidRPr="00A37269" w:rsidRDefault="004A7FEA" w:rsidP="004A7FEA">
      <w:pPr>
        <w:spacing w:after="0" w:line="240" w:lineRule="auto"/>
        <w:jc w:val="both"/>
        <w:rPr>
          <w:rFonts w:ascii="Arial" w:hAnsi="Arial" w:cs="Arial"/>
          <w:b/>
          <w:sz w:val="24"/>
          <w:szCs w:val="24"/>
        </w:rPr>
      </w:pPr>
      <w:r w:rsidRPr="00A37269">
        <w:rPr>
          <w:rFonts w:ascii="Arial" w:hAnsi="Arial" w:cs="Arial"/>
          <w:b/>
          <w:sz w:val="24"/>
          <w:szCs w:val="24"/>
        </w:rPr>
        <w:t xml:space="preserve">EDWARD DAVID RODRIGUEZ </w:t>
      </w:r>
      <w:proofErr w:type="spellStart"/>
      <w:r w:rsidRPr="00A37269">
        <w:rPr>
          <w:rFonts w:ascii="Arial" w:hAnsi="Arial" w:cs="Arial"/>
          <w:b/>
          <w:sz w:val="24"/>
          <w:szCs w:val="24"/>
        </w:rPr>
        <w:t>RODRIGUEZ</w:t>
      </w:r>
      <w:proofErr w:type="spellEnd"/>
    </w:p>
    <w:p w:rsidR="004A7FEA" w:rsidRDefault="004A7FEA" w:rsidP="004A7FEA">
      <w:pPr>
        <w:spacing w:after="0" w:line="240" w:lineRule="auto"/>
        <w:jc w:val="both"/>
        <w:rPr>
          <w:rFonts w:ascii="Arial" w:hAnsi="Arial" w:cs="Arial"/>
          <w:sz w:val="24"/>
          <w:szCs w:val="24"/>
        </w:rPr>
      </w:pPr>
      <w:r>
        <w:rPr>
          <w:rFonts w:ascii="Arial" w:hAnsi="Arial" w:cs="Arial"/>
          <w:sz w:val="24"/>
          <w:szCs w:val="24"/>
        </w:rPr>
        <w:t>Ponente Coordinador</w:t>
      </w: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Pr="00A37269" w:rsidRDefault="004A7FEA" w:rsidP="004A7FEA">
      <w:pPr>
        <w:spacing w:after="0" w:line="240" w:lineRule="auto"/>
        <w:jc w:val="both"/>
        <w:rPr>
          <w:rFonts w:ascii="Arial" w:hAnsi="Arial" w:cs="Arial"/>
          <w:b/>
          <w:sz w:val="24"/>
          <w:szCs w:val="24"/>
        </w:rPr>
      </w:pPr>
      <w:r w:rsidRPr="00A37269">
        <w:rPr>
          <w:rFonts w:ascii="Arial" w:hAnsi="Arial" w:cs="Arial"/>
          <w:b/>
          <w:sz w:val="24"/>
          <w:szCs w:val="24"/>
        </w:rPr>
        <w:t>HERNÁN GUSTAVO ESTUPIÑAN CALVACHE</w:t>
      </w:r>
    </w:p>
    <w:p w:rsidR="004A7FEA" w:rsidRDefault="004A7FEA" w:rsidP="004A7FEA">
      <w:pPr>
        <w:spacing w:after="0" w:line="240" w:lineRule="auto"/>
        <w:jc w:val="both"/>
        <w:rPr>
          <w:rFonts w:ascii="Arial" w:hAnsi="Arial" w:cs="Arial"/>
          <w:sz w:val="24"/>
          <w:szCs w:val="24"/>
        </w:rPr>
      </w:pPr>
      <w:r>
        <w:rPr>
          <w:rFonts w:ascii="Arial" w:hAnsi="Arial" w:cs="Arial"/>
          <w:sz w:val="24"/>
          <w:szCs w:val="24"/>
        </w:rPr>
        <w:t xml:space="preserve">Ponente </w:t>
      </w: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162473" w:rsidRDefault="00162473"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Pr="00A37269" w:rsidRDefault="004A7FEA" w:rsidP="004A7FEA">
      <w:pPr>
        <w:spacing w:after="0" w:line="240" w:lineRule="auto"/>
        <w:jc w:val="both"/>
        <w:rPr>
          <w:rFonts w:ascii="Arial" w:hAnsi="Arial" w:cs="Arial"/>
          <w:b/>
          <w:sz w:val="24"/>
          <w:szCs w:val="24"/>
        </w:rPr>
      </w:pPr>
      <w:r w:rsidRPr="00A37269">
        <w:rPr>
          <w:rFonts w:ascii="Arial" w:hAnsi="Arial" w:cs="Arial"/>
          <w:b/>
          <w:sz w:val="24"/>
          <w:szCs w:val="24"/>
        </w:rPr>
        <w:t>DAVID ERNESTO PULIDO NOVOA</w:t>
      </w:r>
    </w:p>
    <w:p w:rsidR="004A7FEA" w:rsidRDefault="004A7FEA" w:rsidP="004A7FEA">
      <w:pPr>
        <w:spacing w:after="0" w:line="240" w:lineRule="auto"/>
        <w:jc w:val="both"/>
        <w:rPr>
          <w:rFonts w:ascii="Arial" w:hAnsi="Arial" w:cs="Arial"/>
          <w:sz w:val="24"/>
          <w:szCs w:val="24"/>
        </w:rPr>
      </w:pPr>
      <w:r>
        <w:rPr>
          <w:rFonts w:ascii="Arial" w:hAnsi="Arial" w:cs="Arial"/>
          <w:sz w:val="24"/>
          <w:szCs w:val="24"/>
        </w:rPr>
        <w:t xml:space="preserve">Ponente </w:t>
      </w: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Pr="00A37269" w:rsidRDefault="004A7FEA" w:rsidP="004A7FEA">
      <w:pPr>
        <w:spacing w:after="0" w:line="240" w:lineRule="auto"/>
        <w:jc w:val="both"/>
        <w:rPr>
          <w:rFonts w:ascii="Arial" w:hAnsi="Arial" w:cs="Arial"/>
          <w:b/>
          <w:sz w:val="24"/>
          <w:szCs w:val="24"/>
        </w:rPr>
      </w:pPr>
      <w:r w:rsidRPr="00A37269">
        <w:rPr>
          <w:rFonts w:ascii="Arial" w:hAnsi="Arial" w:cs="Arial"/>
          <w:b/>
          <w:sz w:val="24"/>
          <w:szCs w:val="24"/>
        </w:rPr>
        <w:t>ALFREDO RAFAEL DELUQUE ZULETA</w:t>
      </w:r>
    </w:p>
    <w:p w:rsidR="004A7FEA" w:rsidRDefault="004A7FEA" w:rsidP="004A7FEA">
      <w:pPr>
        <w:spacing w:after="0" w:line="240" w:lineRule="auto"/>
        <w:jc w:val="both"/>
        <w:rPr>
          <w:rFonts w:ascii="Arial" w:hAnsi="Arial" w:cs="Arial"/>
          <w:sz w:val="24"/>
          <w:szCs w:val="24"/>
        </w:rPr>
      </w:pPr>
      <w:r>
        <w:rPr>
          <w:rFonts w:ascii="Arial" w:hAnsi="Arial" w:cs="Arial"/>
          <w:sz w:val="24"/>
          <w:szCs w:val="24"/>
        </w:rPr>
        <w:t xml:space="preserve">Ponente </w:t>
      </w: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b/>
          <w:sz w:val="24"/>
          <w:szCs w:val="24"/>
        </w:rPr>
      </w:pPr>
    </w:p>
    <w:p w:rsidR="004A7FEA" w:rsidRPr="00A37269" w:rsidRDefault="004A7FEA" w:rsidP="004A7FEA">
      <w:pPr>
        <w:spacing w:after="0" w:line="240" w:lineRule="auto"/>
        <w:jc w:val="both"/>
        <w:rPr>
          <w:rFonts w:ascii="Arial" w:hAnsi="Arial" w:cs="Arial"/>
          <w:b/>
          <w:sz w:val="24"/>
          <w:szCs w:val="24"/>
        </w:rPr>
      </w:pPr>
      <w:r w:rsidRPr="00A37269">
        <w:rPr>
          <w:rFonts w:ascii="Arial" w:hAnsi="Arial" w:cs="Arial"/>
          <w:b/>
          <w:sz w:val="24"/>
          <w:szCs w:val="24"/>
        </w:rPr>
        <w:t>JUAN CARLOS WILLS OSPINA</w:t>
      </w:r>
    </w:p>
    <w:p w:rsidR="004A7FEA" w:rsidRDefault="004A7FEA" w:rsidP="004A7FEA">
      <w:pPr>
        <w:spacing w:after="0" w:line="240" w:lineRule="auto"/>
        <w:jc w:val="both"/>
        <w:rPr>
          <w:rFonts w:ascii="Arial" w:hAnsi="Arial" w:cs="Arial"/>
          <w:sz w:val="24"/>
          <w:szCs w:val="24"/>
        </w:rPr>
      </w:pPr>
      <w:r>
        <w:rPr>
          <w:rFonts w:ascii="Arial" w:hAnsi="Arial" w:cs="Arial"/>
          <w:sz w:val="24"/>
          <w:szCs w:val="24"/>
        </w:rPr>
        <w:t xml:space="preserve">Ponente </w:t>
      </w: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162473" w:rsidRDefault="00162473" w:rsidP="004A7FEA">
      <w:pPr>
        <w:spacing w:after="0" w:line="240" w:lineRule="auto"/>
        <w:jc w:val="both"/>
        <w:rPr>
          <w:rFonts w:ascii="Arial" w:hAnsi="Arial" w:cs="Arial"/>
          <w:b/>
          <w:sz w:val="24"/>
          <w:szCs w:val="24"/>
        </w:rPr>
      </w:pPr>
    </w:p>
    <w:p w:rsidR="00162473" w:rsidRDefault="00162473" w:rsidP="004A7FEA">
      <w:pPr>
        <w:spacing w:after="0" w:line="240" w:lineRule="auto"/>
        <w:jc w:val="both"/>
        <w:rPr>
          <w:rFonts w:ascii="Arial" w:hAnsi="Arial" w:cs="Arial"/>
          <w:b/>
          <w:sz w:val="24"/>
          <w:szCs w:val="24"/>
        </w:rPr>
      </w:pPr>
    </w:p>
    <w:p w:rsidR="00162473" w:rsidRDefault="00162473" w:rsidP="004A7FEA">
      <w:pPr>
        <w:spacing w:after="0" w:line="240" w:lineRule="auto"/>
        <w:jc w:val="both"/>
        <w:rPr>
          <w:rFonts w:ascii="Arial" w:hAnsi="Arial" w:cs="Arial"/>
          <w:b/>
          <w:sz w:val="24"/>
          <w:szCs w:val="24"/>
        </w:rPr>
      </w:pPr>
    </w:p>
    <w:p w:rsidR="004A7FEA" w:rsidRPr="00A37269" w:rsidRDefault="004A7FEA" w:rsidP="004A7FEA">
      <w:pPr>
        <w:spacing w:after="0" w:line="240" w:lineRule="auto"/>
        <w:jc w:val="both"/>
        <w:rPr>
          <w:rFonts w:ascii="Arial" w:hAnsi="Arial" w:cs="Arial"/>
          <w:b/>
          <w:sz w:val="24"/>
          <w:szCs w:val="24"/>
        </w:rPr>
      </w:pPr>
      <w:r w:rsidRPr="00A37269">
        <w:rPr>
          <w:rFonts w:ascii="Arial" w:hAnsi="Arial" w:cs="Arial"/>
          <w:b/>
          <w:sz w:val="24"/>
          <w:szCs w:val="24"/>
        </w:rPr>
        <w:t>INTI RAÚL ASPRILLA REYES</w:t>
      </w:r>
    </w:p>
    <w:p w:rsidR="004A7FEA" w:rsidRDefault="004A7FEA" w:rsidP="004A7FEA">
      <w:pPr>
        <w:spacing w:after="0" w:line="240" w:lineRule="auto"/>
        <w:jc w:val="both"/>
        <w:rPr>
          <w:rFonts w:ascii="Arial" w:hAnsi="Arial" w:cs="Arial"/>
          <w:sz w:val="24"/>
          <w:szCs w:val="24"/>
        </w:rPr>
      </w:pPr>
      <w:r>
        <w:rPr>
          <w:rFonts w:ascii="Arial" w:hAnsi="Arial" w:cs="Arial"/>
          <w:sz w:val="24"/>
          <w:szCs w:val="24"/>
        </w:rPr>
        <w:t xml:space="preserve">Ponente </w:t>
      </w: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4A7FEA" w:rsidRDefault="004A7FEA" w:rsidP="004A7FEA">
      <w:pPr>
        <w:spacing w:after="0" w:line="240" w:lineRule="auto"/>
        <w:jc w:val="both"/>
        <w:rPr>
          <w:rFonts w:ascii="Arial" w:hAnsi="Arial" w:cs="Arial"/>
          <w:sz w:val="24"/>
          <w:szCs w:val="24"/>
        </w:rPr>
      </w:pPr>
    </w:p>
    <w:p w:rsidR="00162473" w:rsidRDefault="00162473" w:rsidP="004A7FEA">
      <w:pPr>
        <w:spacing w:after="0" w:line="240" w:lineRule="auto"/>
        <w:jc w:val="both"/>
        <w:rPr>
          <w:rFonts w:ascii="Arial" w:hAnsi="Arial" w:cs="Arial"/>
          <w:sz w:val="24"/>
          <w:szCs w:val="24"/>
        </w:rPr>
      </w:pPr>
      <w:bookmarkStart w:id="0" w:name="_GoBack"/>
      <w:bookmarkEnd w:id="0"/>
    </w:p>
    <w:p w:rsidR="004A7FEA" w:rsidRPr="00A37269" w:rsidRDefault="004A7FEA" w:rsidP="004A7FEA">
      <w:pPr>
        <w:spacing w:after="0" w:line="240" w:lineRule="auto"/>
        <w:jc w:val="both"/>
        <w:rPr>
          <w:rFonts w:ascii="Arial" w:hAnsi="Arial" w:cs="Arial"/>
          <w:b/>
          <w:sz w:val="24"/>
          <w:szCs w:val="24"/>
        </w:rPr>
      </w:pPr>
      <w:r w:rsidRPr="00A37269">
        <w:rPr>
          <w:rFonts w:ascii="Arial" w:hAnsi="Arial" w:cs="Arial"/>
          <w:b/>
          <w:sz w:val="24"/>
          <w:szCs w:val="24"/>
        </w:rPr>
        <w:t>LUIS ALBERTO ALBÁN URBANO</w:t>
      </w:r>
    </w:p>
    <w:p w:rsidR="004A7FEA" w:rsidRPr="00842BA5" w:rsidRDefault="004A7FEA" w:rsidP="004A7FEA">
      <w:pPr>
        <w:spacing w:after="0" w:line="240" w:lineRule="auto"/>
        <w:jc w:val="both"/>
        <w:rPr>
          <w:rFonts w:ascii="Arial" w:hAnsi="Arial" w:cs="Arial"/>
          <w:sz w:val="24"/>
          <w:szCs w:val="24"/>
        </w:rPr>
      </w:pPr>
      <w:r>
        <w:rPr>
          <w:rFonts w:ascii="Arial" w:hAnsi="Arial" w:cs="Arial"/>
          <w:sz w:val="24"/>
          <w:szCs w:val="24"/>
        </w:rPr>
        <w:t xml:space="preserve">Ponente </w:t>
      </w:r>
    </w:p>
    <w:p w:rsidR="004A7FEA" w:rsidRPr="00DB104C" w:rsidRDefault="004A7FEA" w:rsidP="004A7FEA">
      <w:pPr>
        <w:spacing w:after="0" w:line="240" w:lineRule="auto"/>
        <w:ind w:left="360"/>
        <w:jc w:val="both"/>
        <w:rPr>
          <w:rFonts w:ascii="Arial" w:hAnsi="Arial" w:cs="Arial"/>
          <w:sz w:val="24"/>
          <w:szCs w:val="24"/>
        </w:rPr>
      </w:pPr>
    </w:p>
    <w:p w:rsidR="004A7FEA" w:rsidRPr="00842BA5" w:rsidRDefault="004A7FEA" w:rsidP="004A7FEA">
      <w:pPr>
        <w:spacing w:after="0" w:line="240" w:lineRule="auto"/>
        <w:jc w:val="both"/>
        <w:rPr>
          <w:rFonts w:ascii="Arial" w:hAnsi="Arial" w:cs="Arial"/>
          <w:sz w:val="24"/>
          <w:szCs w:val="24"/>
        </w:rPr>
      </w:pPr>
    </w:p>
    <w:p w:rsidR="004A7FEA" w:rsidRPr="00DB104C" w:rsidRDefault="004A7FEA" w:rsidP="004A7FEA">
      <w:pPr>
        <w:spacing w:after="0" w:line="240" w:lineRule="auto"/>
        <w:ind w:left="360"/>
        <w:jc w:val="both"/>
        <w:rPr>
          <w:rFonts w:ascii="Arial" w:hAnsi="Arial" w:cs="Arial"/>
          <w:sz w:val="24"/>
          <w:szCs w:val="24"/>
        </w:rPr>
      </w:pPr>
    </w:p>
    <w:p w:rsidR="004A7FEA" w:rsidRDefault="004A7FEA" w:rsidP="004A7FEA">
      <w:pPr>
        <w:pStyle w:val="Sinespaciado"/>
        <w:jc w:val="both"/>
        <w:rPr>
          <w:rFonts w:ascii="Arial" w:hAnsi="Arial" w:cs="Arial"/>
          <w:sz w:val="24"/>
          <w:szCs w:val="24"/>
        </w:rPr>
      </w:pPr>
    </w:p>
    <w:sectPr w:rsidR="004A7FE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29C" w:rsidRDefault="0095329C">
      <w:pPr>
        <w:spacing w:after="0" w:line="240" w:lineRule="auto"/>
      </w:pPr>
      <w:r>
        <w:separator/>
      </w:r>
    </w:p>
  </w:endnote>
  <w:endnote w:type="continuationSeparator" w:id="0">
    <w:p w:rsidR="0095329C" w:rsidRDefault="0095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29C" w:rsidRDefault="0095329C">
      <w:pPr>
        <w:spacing w:after="0" w:line="240" w:lineRule="auto"/>
      </w:pPr>
      <w:r>
        <w:separator/>
      </w:r>
    </w:p>
  </w:footnote>
  <w:footnote w:type="continuationSeparator" w:id="0">
    <w:p w:rsidR="0095329C" w:rsidRDefault="00953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A4" w:rsidRDefault="004A7FEA">
    <w:pPr>
      <w:pStyle w:val="Encabezado"/>
    </w:pPr>
    <w:r>
      <w:rPr>
        <w:noProof/>
        <w:lang w:eastAsia="es-CO"/>
      </w:rPr>
      <w:drawing>
        <wp:anchor distT="0" distB="0" distL="114300" distR="114300" simplePos="0" relativeHeight="251659264" behindDoc="1" locked="0" layoutInCell="1" allowOverlap="1" wp14:anchorId="2DE77E25" wp14:editId="24DF22E4">
          <wp:simplePos x="0" y="0"/>
          <wp:positionH relativeFrom="margin">
            <wp:posOffset>1539240</wp:posOffset>
          </wp:positionH>
          <wp:positionV relativeFrom="paragraph">
            <wp:posOffset>-1905</wp:posOffset>
          </wp:positionV>
          <wp:extent cx="2676525" cy="838200"/>
          <wp:effectExtent l="0" t="0" r="9525" b="0"/>
          <wp:wrapTight wrapText="bothSides">
            <wp:wrapPolygon edited="0">
              <wp:start x="4920" y="0"/>
              <wp:lineTo x="0" y="491"/>
              <wp:lineTo x="0" y="21109"/>
              <wp:lineTo x="21523" y="21109"/>
              <wp:lineTo x="21523" y="491"/>
              <wp:lineTo x="5842" y="0"/>
              <wp:lineTo x="4920"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FA4" w:rsidRDefault="009532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EBD"/>
    <w:multiLevelType w:val="hybridMultilevel"/>
    <w:tmpl w:val="25FA359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BEC7E93"/>
    <w:multiLevelType w:val="hybridMultilevel"/>
    <w:tmpl w:val="E78C904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7C0831"/>
    <w:multiLevelType w:val="hybridMultilevel"/>
    <w:tmpl w:val="E34673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E323AB"/>
    <w:multiLevelType w:val="hybridMultilevel"/>
    <w:tmpl w:val="DBDE75C0"/>
    <w:lvl w:ilvl="0" w:tplc="253E39A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FF36FBD"/>
    <w:multiLevelType w:val="hybridMultilevel"/>
    <w:tmpl w:val="1C38F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864B36"/>
    <w:multiLevelType w:val="hybridMultilevel"/>
    <w:tmpl w:val="B81819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0A16BB"/>
    <w:multiLevelType w:val="hybridMultilevel"/>
    <w:tmpl w:val="C3287F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1352BF"/>
    <w:multiLevelType w:val="hybridMultilevel"/>
    <w:tmpl w:val="DCE6113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BB2148"/>
    <w:multiLevelType w:val="hybridMultilevel"/>
    <w:tmpl w:val="E10E978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B46F55"/>
    <w:multiLevelType w:val="hybridMultilevel"/>
    <w:tmpl w:val="FC44687C"/>
    <w:lvl w:ilvl="0" w:tplc="CB7A8E38">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5583522"/>
    <w:multiLevelType w:val="hybridMultilevel"/>
    <w:tmpl w:val="87B24E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237C2A"/>
    <w:multiLevelType w:val="hybridMultilevel"/>
    <w:tmpl w:val="F86A7F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0B77754"/>
    <w:multiLevelType w:val="hybridMultilevel"/>
    <w:tmpl w:val="624C8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1D4349C"/>
    <w:multiLevelType w:val="hybridMultilevel"/>
    <w:tmpl w:val="CC3A82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5"/>
  </w:num>
  <w:num w:numId="5">
    <w:abstractNumId w:val="6"/>
  </w:num>
  <w:num w:numId="6">
    <w:abstractNumId w:val="4"/>
  </w:num>
  <w:num w:numId="7">
    <w:abstractNumId w:val="1"/>
  </w:num>
  <w:num w:numId="8">
    <w:abstractNumId w:val="11"/>
  </w:num>
  <w:num w:numId="9">
    <w:abstractNumId w:val="13"/>
  </w:num>
  <w:num w:numId="10">
    <w:abstractNumId w:val="8"/>
  </w:num>
  <w:num w:numId="11">
    <w:abstractNumId w:val="2"/>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EA"/>
    <w:rsid w:val="00162473"/>
    <w:rsid w:val="004A7FEA"/>
    <w:rsid w:val="007A7BE8"/>
    <w:rsid w:val="009532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F72D"/>
  <w15:chartTrackingRefBased/>
  <w15:docId w15:val="{F98A3790-85B5-4631-99B4-FE46FADF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7FEA"/>
    <w:pPr>
      <w:spacing w:after="0" w:line="240" w:lineRule="auto"/>
    </w:pPr>
  </w:style>
  <w:style w:type="paragraph" w:styleId="Encabezado">
    <w:name w:val="header"/>
    <w:basedOn w:val="Normal"/>
    <w:link w:val="EncabezadoCar"/>
    <w:uiPriority w:val="99"/>
    <w:unhideWhenUsed/>
    <w:rsid w:val="004A7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FEA"/>
  </w:style>
  <w:style w:type="paragraph" w:styleId="Prrafodelista">
    <w:name w:val="List Paragraph"/>
    <w:basedOn w:val="Normal"/>
    <w:uiPriority w:val="34"/>
    <w:qFormat/>
    <w:rsid w:val="004A7FEA"/>
    <w:pPr>
      <w:ind w:left="720"/>
      <w:contextualSpacing/>
    </w:pPr>
  </w:style>
  <w:style w:type="table" w:styleId="Tablaconcuadrcula">
    <w:name w:val="Table Grid"/>
    <w:basedOn w:val="Tablanormal"/>
    <w:uiPriority w:val="39"/>
    <w:rsid w:val="004A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B139-3597-4B43-8CD8-4502ED73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8682</Words>
  <Characters>47754</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Navas</dc:creator>
  <cp:keywords/>
  <dc:description/>
  <cp:lastModifiedBy>German Navas</cp:lastModifiedBy>
  <cp:revision>2</cp:revision>
  <dcterms:created xsi:type="dcterms:W3CDTF">2019-10-15T14:22:00Z</dcterms:created>
  <dcterms:modified xsi:type="dcterms:W3CDTF">2019-10-15T14:48:00Z</dcterms:modified>
</cp:coreProperties>
</file>